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highlight w:val="none"/>
          <w:shd w:val="clear" w:color="auto" w:fill="auto"/>
          <w:lang w:val="en-US" w:eastAsia="zh-CN"/>
        </w:rPr>
      </w:pPr>
      <w:r>
        <w:rPr>
          <w:rFonts w:hint="eastAsia" w:ascii="黑体" w:hAnsi="黑体" w:eastAsia="黑体" w:cs="黑体"/>
          <w:color w:val="auto"/>
          <w:kern w:val="0"/>
          <w:sz w:val="32"/>
          <w:szCs w:val="32"/>
          <w:highlight w:val="none"/>
          <w:shd w:val="clear" w:color="auto" w:fill="auto"/>
          <w:lang w:val="en-US" w:eastAsia="zh-CN"/>
        </w:rPr>
        <w:t>附件3</w:t>
      </w:r>
    </w:p>
    <w:p>
      <w:pPr>
        <w:pStyle w:val="3"/>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color w:val="auto"/>
          <w:spacing w:val="-6"/>
          <w:sz w:val="44"/>
          <w:szCs w:val="44"/>
          <w:highlight w:val="none"/>
          <w:shd w:val="clear" w:color="auto" w:fill="auto"/>
        </w:rPr>
      </w:pPr>
      <w:r>
        <w:rPr>
          <w:rFonts w:hint="default" w:ascii="Times New Roman" w:hAnsi="Times New Roman" w:eastAsia="方正小标宋简体" w:cs="Times New Roman"/>
          <w:color w:val="auto"/>
          <w:spacing w:val="-6"/>
          <w:sz w:val="44"/>
          <w:szCs w:val="44"/>
          <w:highlight w:val="none"/>
          <w:shd w:val="clear" w:color="auto" w:fill="auto"/>
        </w:rPr>
        <w:t>202</w:t>
      </w:r>
      <w:r>
        <w:rPr>
          <w:rFonts w:hint="eastAsia" w:eastAsia="方正小标宋简体" w:cs="Times New Roman"/>
          <w:color w:val="auto"/>
          <w:spacing w:val="-6"/>
          <w:sz w:val="44"/>
          <w:szCs w:val="44"/>
          <w:highlight w:val="none"/>
          <w:shd w:val="clear" w:color="auto" w:fill="auto"/>
          <w:lang w:val="en-US" w:eastAsia="zh-CN"/>
        </w:rPr>
        <w:t>6</w:t>
      </w:r>
      <w:r>
        <w:rPr>
          <w:rFonts w:hint="default" w:ascii="Times New Roman" w:hAnsi="Times New Roman" w:eastAsia="方正小标宋简体" w:cs="Times New Roman"/>
          <w:color w:val="auto"/>
          <w:spacing w:val="-6"/>
          <w:sz w:val="44"/>
          <w:szCs w:val="44"/>
          <w:highlight w:val="none"/>
          <w:shd w:val="clear" w:color="auto" w:fill="auto"/>
        </w:rPr>
        <w:t>年度巴彦淖尔市发展和改革委员会所属</w:t>
      </w:r>
      <w:r>
        <w:rPr>
          <w:rFonts w:hint="eastAsia" w:eastAsia="方正小标宋简体" w:cs="Times New Roman"/>
          <w:color w:val="auto"/>
          <w:spacing w:val="-6"/>
          <w:sz w:val="44"/>
          <w:szCs w:val="44"/>
          <w:highlight w:val="none"/>
          <w:shd w:val="clear" w:color="auto" w:fill="auto"/>
          <w:lang w:eastAsia="zh-CN"/>
        </w:rPr>
        <w:t>事业</w:t>
      </w:r>
      <w:r>
        <w:rPr>
          <w:rFonts w:hint="default" w:ascii="Times New Roman" w:hAnsi="Times New Roman" w:eastAsia="方正小标宋简体" w:cs="Times New Roman"/>
          <w:color w:val="auto"/>
          <w:spacing w:val="-6"/>
          <w:sz w:val="44"/>
          <w:szCs w:val="44"/>
          <w:highlight w:val="none"/>
          <w:shd w:val="clear" w:color="auto" w:fill="auto"/>
        </w:rPr>
        <w:t>单位</w:t>
      </w:r>
    </w:p>
    <w:tbl>
      <w:tblPr>
        <w:tblStyle w:val="6"/>
        <w:tblpPr w:leftFromText="180" w:rightFromText="180" w:vertAnchor="text" w:horzAnchor="page" w:tblpXSpec="center" w:tblpY="644"/>
        <w:tblOverlap w:val="never"/>
        <w:tblW w:w="151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04"/>
        <w:gridCol w:w="1514"/>
        <w:gridCol w:w="886"/>
        <w:gridCol w:w="921"/>
        <w:gridCol w:w="1534"/>
        <w:gridCol w:w="1691"/>
        <w:gridCol w:w="989"/>
        <w:gridCol w:w="2113"/>
        <w:gridCol w:w="1828"/>
        <w:gridCol w:w="668"/>
        <w:gridCol w:w="1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jc w:val="center"/>
        </w:trPr>
        <w:tc>
          <w:tcPr>
            <w:tcW w:w="150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i w:val="0"/>
                <w:color w:val="auto"/>
                <w:kern w:val="0"/>
                <w:sz w:val="28"/>
                <w:szCs w:val="28"/>
                <w:highlight w:val="none"/>
                <w:u w:val="none"/>
                <w:shd w:val="clear" w:color="auto" w:fill="auto"/>
                <w:lang w:val="en-US" w:eastAsia="zh-CN"/>
              </w:rPr>
            </w:pPr>
            <w:r>
              <w:rPr>
                <w:rFonts w:hint="eastAsia" w:ascii="Times New Roman" w:hAnsi="Times New Roman" w:cs="Times New Roman"/>
                <w:b/>
                <w:i w:val="0"/>
                <w:color w:val="auto"/>
                <w:kern w:val="0"/>
                <w:sz w:val="28"/>
                <w:szCs w:val="28"/>
                <w:highlight w:val="none"/>
                <w:u w:val="none"/>
                <w:shd w:val="clear" w:color="auto" w:fill="auto"/>
                <w:lang w:val="en-US" w:eastAsia="zh-CN"/>
              </w:rPr>
              <w:t>主管单位</w:t>
            </w:r>
          </w:p>
        </w:tc>
        <w:tc>
          <w:tcPr>
            <w:tcW w:w="151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auto"/>
                <w:sz w:val="28"/>
                <w:szCs w:val="28"/>
                <w:highlight w:val="none"/>
                <w:u w:val="none"/>
                <w:shd w:val="clear" w:color="auto" w:fill="auto"/>
              </w:rPr>
            </w:pPr>
            <w:r>
              <w:rPr>
                <w:rFonts w:hint="default" w:ascii="Times New Roman" w:hAnsi="Times New Roman" w:cs="Times New Roman"/>
                <w:b/>
                <w:i w:val="0"/>
                <w:color w:val="auto"/>
                <w:kern w:val="0"/>
                <w:sz w:val="28"/>
                <w:szCs w:val="28"/>
                <w:highlight w:val="none"/>
                <w:u w:val="none"/>
                <w:shd w:val="clear" w:color="auto" w:fill="auto"/>
                <w:lang w:val="en-US" w:eastAsia="zh-CN"/>
              </w:rPr>
              <w:t>比选单位</w:t>
            </w:r>
            <w:r>
              <w:rPr>
                <w:rFonts w:hint="default" w:ascii="Times New Roman" w:hAnsi="Times New Roman" w:eastAsia="宋体" w:cs="Times New Roman"/>
                <w:b/>
                <w:i w:val="0"/>
                <w:color w:val="auto"/>
                <w:kern w:val="0"/>
                <w:sz w:val="28"/>
                <w:szCs w:val="28"/>
                <w:highlight w:val="none"/>
                <w:u w:val="none"/>
                <w:shd w:val="clear" w:color="auto" w:fill="auto"/>
                <w:lang w:val="en-US" w:eastAsia="zh-CN"/>
              </w:rPr>
              <w:t>名称</w:t>
            </w:r>
          </w:p>
        </w:tc>
        <w:tc>
          <w:tcPr>
            <w:tcW w:w="88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auto"/>
                <w:sz w:val="28"/>
                <w:szCs w:val="28"/>
                <w:highlight w:val="none"/>
                <w:u w:val="none"/>
                <w:shd w:val="clear" w:color="auto" w:fill="auto"/>
              </w:rPr>
            </w:pPr>
            <w:r>
              <w:rPr>
                <w:rFonts w:hint="default" w:ascii="Times New Roman" w:hAnsi="Times New Roman" w:cs="Times New Roman"/>
                <w:b/>
                <w:i w:val="0"/>
                <w:color w:val="auto"/>
                <w:kern w:val="0"/>
                <w:sz w:val="28"/>
                <w:szCs w:val="28"/>
                <w:highlight w:val="none"/>
                <w:u w:val="none"/>
                <w:shd w:val="clear" w:color="auto" w:fill="auto"/>
                <w:lang w:val="en-US" w:eastAsia="zh-CN"/>
              </w:rPr>
              <w:t>比选</w:t>
            </w:r>
            <w:r>
              <w:rPr>
                <w:rFonts w:hint="default" w:ascii="Times New Roman" w:hAnsi="Times New Roman" w:eastAsia="宋体" w:cs="Times New Roman"/>
                <w:b/>
                <w:i w:val="0"/>
                <w:color w:val="auto"/>
                <w:kern w:val="0"/>
                <w:sz w:val="28"/>
                <w:szCs w:val="28"/>
                <w:highlight w:val="none"/>
                <w:u w:val="none"/>
                <w:shd w:val="clear" w:color="auto" w:fill="auto"/>
                <w:lang w:val="en-US" w:eastAsia="zh-CN"/>
              </w:rPr>
              <w:br w:type="textWrapping"/>
            </w:r>
            <w:r>
              <w:rPr>
                <w:rFonts w:hint="default" w:ascii="Times New Roman" w:hAnsi="Times New Roman" w:eastAsia="宋体" w:cs="Times New Roman"/>
                <w:b/>
                <w:i w:val="0"/>
                <w:color w:val="auto"/>
                <w:kern w:val="0"/>
                <w:sz w:val="28"/>
                <w:szCs w:val="28"/>
                <w:highlight w:val="none"/>
                <w:u w:val="none"/>
                <w:shd w:val="clear" w:color="auto" w:fill="auto"/>
                <w:lang w:val="en-US" w:eastAsia="zh-CN"/>
              </w:rPr>
              <w:t>人数</w:t>
            </w:r>
          </w:p>
        </w:tc>
        <w:tc>
          <w:tcPr>
            <w:tcW w:w="92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auto"/>
                <w:sz w:val="28"/>
                <w:szCs w:val="28"/>
                <w:highlight w:val="none"/>
                <w:u w:val="none"/>
                <w:shd w:val="clear" w:color="auto" w:fill="auto"/>
              </w:rPr>
            </w:pPr>
            <w:r>
              <w:rPr>
                <w:rFonts w:hint="default" w:ascii="Times New Roman" w:hAnsi="Times New Roman" w:cs="Times New Roman"/>
                <w:b/>
                <w:i w:val="0"/>
                <w:color w:val="auto"/>
                <w:kern w:val="0"/>
                <w:sz w:val="28"/>
                <w:szCs w:val="28"/>
                <w:highlight w:val="none"/>
                <w:u w:val="none"/>
                <w:shd w:val="clear" w:color="auto" w:fill="auto"/>
                <w:lang w:val="en-US" w:eastAsia="zh-CN"/>
              </w:rPr>
              <w:t>比选</w:t>
            </w:r>
            <w:r>
              <w:rPr>
                <w:rFonts w:hint="default" w:ascii="Times New Roman" w:hAnsi="Times New Roman" w:eastAsia="宋体" w:cs="Times New Roman"/>
                <w:b/>
                <w:i w:val="0"/>
                <w:color w:val="auto"/>
                <w:kern w:val="0"/>
                <w:sz w:val="28"/>
                <w:szCs w:val="28"/>
                <w:highlight w:val="none"/>
                <w:u w:val="none"/>
                <w:shd w:val="clear" w:color="auto" w:fill="auto"/>
                <w:lang w:val="en-US" w:eastAsia="zh-CN"/>
              </w:rPr>
              <w:t>职位</w:t>
            </w:r>
          </w:p>
        </w:tc>
        <w:tc>
          <w:tcPr>
            <w:tcW w:w="153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auto"/>
                <w:kern w:val="0"/>
                <w:sz w:val="28"/>
                <w:szCs w:val="28"/>
                <w:highlight w:val="none"/>
                <w:u w:val="none"/>
                <w:shd w:val="clear" w:color="auto" w:fill="auto"/>
                <w:lang w:val="en-US" w:eastAsia="zh-CN"/>
              </w:rPr>
            </w:pPr>
            <w:r>
              <w:rPr>
                <w:rFonts w:hint="default" w:ascii="Times New Roman" w:hAnsi="Times New Roman" w:cs="Times New Roman"/>
                <w:b/>
                <w:i w:val="0"/>
                <w:color w:val="auto"/>
                <w:kern w:val="0"/>
                <w:sz w:val="28"/>
                <w:szCs w:val="28"/>
                <w:highlight w:val="none"/>
                <w:u w:val="none"/>
                <w:shd w:val="clear" w:color="auto" w:fill="auto"/>
                <w:lang w:val="en-US" w:eastAsia="zh-CN"/>
              </w:rPr>
              <w:t>比选</w:t>
            </w:r>
            <w:r>
              <w:rPr>
                <w:rFonts w:hint="default" w:ascii="Times New Roman" w:hAnsi="Times New Roman" w:eastAsia="宋体" w:cs="Times New Roman"/>
                <w:b/>
                <w:i w:val="0"/>
                <w:color w:val="auto"/>
                <w:kern w:val="0"/>
                <w:sz w:val="28"/>
                <w:szCs w:val="28"/>
                <w:highlight w:val="none"/>
                <w:u w:val="none"/>
                <w:shd w:val="clear" w:color="auto" w:fill="auto"/>
                <w:lang w:val="en-US" w:eastAsia="zh-CN"/>
              </w:rPr>
              <w:t>职位</w:t>
            </w:r>
          </w:p>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auto"/>
                <w:sz w:val="28"/>
                <w:szCs w:val="28"/>
                <w:highlight w:val="none"/>
                <w:u w:val="none"/>
                <w:shd w:val="clear" w:color="auto" w:fill="auto"/>
              </w:rPr>
            </w:pPr>
            <w:r>
              <w:rPr>
                <w:rFonts w:hint="default" w:ascii="Times New Roman" w:hAnsi="Times New Roman" w:eastAsia="宋体" w:cs="Times New Roman"/>
                <w:b/>
                <w:i w:val="0"/>
                <w:color w:val="auto"/>
                <w:kern w:val="0"/>
                <w:sz w:val="28"/>
                <w:szCs w:val="28"/>
                <w:highlight w:val="none"/>
                <w:u w:val="none"/>
                <w:shd w:val="clear" w:color="auto" w:fill="auto"/>
                <w:lang w:val="en-US" w:eastAsia="zh-CN"/>
              </w:rPr>
              <w:t>简介</w:t>
            </w:r>
          </w:p>
        </w:tc>
        <w:tc>
          <w:tcPr>
            <w:tcW w:w="662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auto"/>
                <w:sz w:val="28"/>
                <w:szCs w:val="28"/>
                <w:highlight w:val="none"/>
                <w:u w:val="none"/>
                <w:shd w:val="clear" w:color="auto" w:fill="auto"/>
              </w:rPr>
            </w:pPr>
            <w:r>
              <w:rPr>
                <w:rFonts w:hint="default" w:ascii="Times New Roman" w:hAnsi="Times New Roman" w:cs="Times New Roman"/>
                <w:b/>
                <w:i w:val="0"/>
                <w:color w:val="auto"/>
                <w:kern w:val="0"/>
                <w:sz w:val="28"/>
                <w:szCs w:val="28"/>
                <w:highlight w:val="none"/>
                <w:u w:val="none"/>
                <w:shd w:val="clear" w:color="auto" w:fill="auto"/>
                <w:lang w:val="en-US" w:eastAsia="zh-CN"/>
              </w:rPr>
              <w:t>比选</w:t>
            </w:r>
            <w:r>
              <w:rPr>
                <w:rFonts w:hint="default" w:ascii="Times New Roman" w:hAnsi="Times New Roman" w:eastAsia="宋体" w:cs="Times New Roman"/>
                <w:b/>
                <w:i w:val="0"/>
                <w:color w:val="auto"/>
                <w:kern w:val="0"/>
                <w:sz w:val="28"/>
                <w:szCs w:val="28"/>
                <w:highlight w:val="none"/>
                <w:u w:val="none"/>
                <w:shd w:val="clear" w:color="auto" w:fill="auto"/>
                <w:lang w:val="en-US" w:eastAsia="zh-CN"/>
              </w:rPr>
              <w:t>职位资格条件</w:t>
            </w:r>
          </w:p>
        </w:tc>
        <w:tc>
          <w:tcPr>
            <w:tcW w:w="66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auto"/>
                <w:sz w:val="28"/>
                <w:szCs w:val="28"/>
                <w:highlight w:val="none"/>
                <w:u w:val="none"/>
                <w:shd w:val="clear" w:color="auto" w:fill="auto"/>
              </w:rPr>
            </w:pPr>
            <w:r>
              <w:rPr>
                <w:rFonts w:hint="default" w:ascii="Times New Roman" w:hAnsi="Times New Roman" w:eastAsia="宋体" w:cs="Times New Roman"/>
                <w:b/>
                <w:i w:val="0"/>
                <w:color w:val="auto"/>
                <w:kern w:val="0"/>
                <w:sz w:val="28"/>
                <w:szCs w:val="28"/>
                <w:highlight w:val="none"/>
                <w:u w:val="none"/>
                <w:shd w:val="clear" w:color="auto" w:fill="auto"/>
                <w:lang w:val="en-US" w:eastAsia="zh-CN"/>
              </w:rPr>
              <w:t>备注</w:t>
            </w:r>
          </w:p>
        </w:tc>
        <w:tc>
          <w:tcPr>
            <w:tcW w:w="1497"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auto"/>
                <w:kern w:val="0"/>
                <w:sz w:val="28"/>
                <w:szCs w:val="28"/>
                <w:highlight w:val="none"/>
                <w:u w:val="none"/>
                <w:shd w:val="clear" w:color="auto" w:fill="auto"/>
                <w:lang w:val="en-US" w:eastAsia="zh-CN"/>
              </w:rPr>
            </w:pPr>
            <w:r>
              <w:rPr>
                <w:rFonts w:hint="eastAsia" w:ascii="Times New Roman" w:hAnsi="Times New Roman" w:cs="Times New Roman"/>
                <w:b/>
                <w:i w:val="0"/>
                <w:color w:val="auto"/>
                <w:kern w:val="0"/>
                <w:sz w:val="28"/>
                <w:szCs w:val="28"/>
                <w:highlight w:val="none"/>
                <w:u w:val="none"/>
                <w:shd w:val="clear" w:color="auto" w:fill="auto"/>
                <w:lang w:val="en-US" w:eastAsia="zh-CN"/>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1504"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i w:val="0"/>
                <w:color w:val="auto"/>
                <w:sz w:val="28"/>
                <w:szCs w:val="28"/>
                <w:highlight w:val="none"/>
                <w:u w:val="none"/>
                <w:shd w:val="clear" w:color="auto" w:fill="auto"/>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i w:val="0"/>
                <w:color w:val="auto"/>
                <w:sz w:val="28"/>
                <w:szCs w:val="28"/>
                <w:highlight w:val="none"/>
                <w:u w:val="none"/>
                <w:shd w:val="clear" w:color="auto" w:fill="auto"/>
              </w:rPr>
            </w:pPr>
          </w:p>
        </w:tc>
        <w:tc>
          <w:tcPr>
            <w:tcW w:w="88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i w:val="0"/>
                <w:color w:val="auto"/>
                <w:sz w:val="28"/>
                <w:szCs w:val="28"/>
                <w:highlight w:val="none"/>
                <w:u w:val="none"/>
                <w:shd w:val="clear" w:color="auto" w:fill="auto"/>
              </w:rPr>
            </w:pPr>
          </w:p>
        </w:tc>
        <w:tc>
          <w:tcPr>
            <w:tcW w:w="92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i w:val="0"/>
                <w:color w:val="auto"/>
                <w:sz w:val="28"/>
                <w:szCs w:val="28"/>
                <w:highlight w:val="none"/>
                <w:u w:val="none"/>
                <w:shd w:val="clear" w:color="auto" w:fill="auto"/>
              </w:rPr>
            </w:pPr>
          </w:p>
        </w:tc>
        <w:tc>
          <w:tcPr>
            <w:tcW w:w="15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i w:val="0"/>
                <w:color w:val="auto"/>
                <w:sz w:val="28"/>
                <w:szCs w:val="28"/>
                <w:highlight w:val="none"/>
                <w:u w:val="none"/>
                <w:shd w:val="clear" w:color="auto" w:fill="auto"/>
              </w:rPr>
            </w:pPr>
          </w:p>
        </w:tc>
        <w:tc>
          <w:tcPr>
            <w:tcW w:w="1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auto"/>
                <w:sz w:val="28"/>
                <w:szCs w:val="28"/>
                <w:highlight w:val="none"/>
                <w:u w:val="none"/>
                <w:shd w:val="clear" w:color="auto" w:fill="auto"/>
              </w:rPr>
            </w:pPr>
            <w:r>
              <w:rPr>
                <w:rFonts w:hint="default" w:ascii="Times New Roman" w:hAnsi="Times New Roman" w:eastAsia="宋体" w:cs="Times New Roman"/>
                <w:b/>
                <w:i w:val="0"/>
                <w:color w:val="auto"/>
                <w:kern w:val="0"/>
                <w:sz w:val="28"/>
                <w:szCs w:val="28"/>
                <w:highlight w:val="none"/>
                <w:u w:val="none"/>
                <w:shd w:val="clear" w:color="auto" w:fill="auto"/>
                <w:lang w:val="en-US" w:eastAsia="zh-CN"/>
              </w:rPr>
              <w:t>学历</w:t>
            </w:r>
          </w:p>
        </w:tc>
        <w:tc>
          <w:tcPr>
            <w:tcW w:w="9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i w:val="0"/>
                <w:color w:val="auto"/>
                <w:kern w:val="0"/>
                <w:sz w:val="28"/>
                <w:szCs w:val="28"/>
                <w:highlight w:val="none"/>
                <w:u w:val="none"/>
                <w:shd w:val="clear" w:color="auto" w:fill="auto"/>
                <w:lang w:val="en-US" w:eastAsia="zh-CN"/>
              </w:rPr>
            </w:pPr>
            <w:r>
              <w:rPr>
                <w:rFonts w:hint="default" w:ascii="Times New Roman" w:hAnsi="Times New Roman" w:cs="Times New Roman"/>
                <w:b/>
                <w:i w:val="0"/>
                <w:color w:val="auto"/>
                <w:kern w:val="0"/>
                <w:sz w:val="28"/>
                <w:szCs w:val="28"/>
                <w:highlight w:val="none"/>
                <w:u w:val="none"/>
                <w:shd w:val="clear" w:color="auto" w:fill="auto"/>
                <w:lang w:val="en-US" w:eastAsia="zh-CN"/>
              </w:rPr>
              <w:t>出生</w:t>
            </w:r>
          </w:p>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auto"/>
                <w:kern w:val="0"/>
                <w:sz w:val="28"/>
                <w:szCs w:val="28"/>
                <w:highlight w:val="none"/>
                <w:u w:val="none"/>
                <w:shd w:val="clear" w:color="auto" w:fill="auto"/>
                <w:lang w:val="en-US" w:eastAsia="zh-CN"/>
              </w:rPr>
            </w:pPr>
            <w:r>
              <w:rPr>
                <w:rFonts w:hint="default" w:ascii="Times New Roman" w:hAnsi="Times New Roman" w:cs="Times New Roman"/>
                <w:b/>
                <w:i w:val="0"/>
                <w:color w:val="auto"/>
                <w:kern w:val="0"/>
                <w:sz w:val="28"/>
                <w:szCs w:val="28"/>
                <w:highlight w:val="none"/>
                <w:u w:val="none"/>
                <w:shd w:val="clear" w:color="auto" w:fill="auto"/>
                <w:lang w:val="en-US" w:eastAsia="zh-CN"/>
              </w:rPr>
              <w:t>年月</w:t>
            </w:r>
          </w:p>
        </w:tc>
        <w:tc>
          <w:tcPr>
            <w:tcW w:w="21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auto"/>
                <w:sz w:val="28"/>
                <w:szCs w:val="28"/>
                <w:highlight w:val="none"/>
                <w:u w:val="none"/>
                <w:shd w:val="clear" w:color="auto" w:fill="auto"/>
              </w:rPr>
            </w:pPr>
            <w:r>
              <w:rPr>
                <w:rFonts w:hint="default" w:ascii="Times New Roman" w:hAnsi="Times New Roman" w:eastAsia="宋体" w:cs="Times New Roman"/>
                <w:b/>
                <w:i w:val="0"/>
                <w:color w:val="auto"/>
                <w:kern w:val="0"/>
                <w:sz w:val="28"/>
                <w:szCs w:val="28"/>
                <w:highlight w:val="none"/>
                <w:u w:val="none"/>
                <w:shd w:val="clear" w:color="auto" w:fill="auto"/>
                <w:lang w:val="en-US" w:eastAsia="zh-CN"/>
              </w:rPr>
              <w:t>专业</w:t>
            </w:r>
          </w:p>
        </w:tc>
        <w:tc>
          <w:tcPr>
            <w:tcW w:w="1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auto"/>
                <w:sz w:val="28"/>
                <w:szCs w:val="28"/>
                <w:highlight w:val="none"/>
                <w:u w:val="none"/>
                <w:shd w:val="clear" w:color="auto" w:fill="auto"/>
              </w:rPr>
            </w:pPr>
            <w:r>
              <w:rPr>
                <w:rFonts w:hint="default" w:ascii="Times New Roman" w:hAnsi="Times New Roman" w:eastAsia="宋体" w:cs="Times New Roman"/>
                <w:b/>
                <w:i w:val="0"/>
                <w:color w:val="auto"/>
                <w:kern w:val="0"/>
                <w:sz w:val="28"/>
                <w:szCs w:val="28"/>
                <w:highlight w:val="none"/>
                <w:u w:val="none"/>
                <w:shd w:val="clear" w:color="auto" w:fill="auto"/>
                <w:lang w:val="en-US" w:eastAsia="zh-CN"/>
              </w:rPr>
              <w:t>其他条件</w:t>
            </w:r>
          </w:p>
        </w:tc>
        <w:tc>
          <w:tcPr>
            <w:tcW w:w="6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i w:val="0"/>
                <w:color w:val="auto"/>
                <w:sz w:val="28"/>
                <w:szCs w:val="28"/>
                <w:highlight w:val="none"/>
                <w:u w:val="none"/>
                <w:shd w:val="clear" w:color="auto" w:fill="auto"/>
              </w:rPr>
            </w:pPr>
          </w:p>
        </w:tc>
        <w:tc>
          <w:tcPr>
            <w:tcW w:w="149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i w:val="0"/>
                <w:color w:val="auto"/>
                <w:sz w:val="28"/>
                <w:szCs w:val="28"/>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0"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仿宋_GBK" w:cs="Times New Roman"/>
                <w:b/>
                <w:bCs/>
                <w:i w:val="0"/>
                <w:color w:val="auto"/>
                <w:kern w:val="2"/>
                <w:sz w:val="22"/>
                <w:szCs w:val="22"/>
                <w:highlight w:val="none"/>
                <w:u w:val="none"/>
                <w:shd w:val="clear" w:color="auto" w:fill="auto"/>
                <w:lang w:val="en-US" w:eastAsia="zh-CN"/>
              </w:rPr>
            </w:pPr>
            <w:r>
              <w:rPr>
                <w:rFonts w:hint="eastAsia" w:ascii="Times New Roman" w:hAnsi="Times New Roman" w:eastAsia="方正仿宋_GBK" w:cs="Times New Roman"/>
                <w:i w:val="0"/>
                <w:color w:val="auto"/>
                <w:kern w:val="2"/>
                <w:sz w:val="22"/>
                <w:szCs w:val="22"/>
                <w:highlight w:val="none"/>
                <w:u w:val="none"/>
                <w:shd w:val="clear" w:color="auto" w:fill="auto"/>
                <w:lang w:val="en-US" w:eastAsia="zh-CN" w:bidi="ar-SA"/>
              </w:rPr>
              <w:t>巴彦淖尔市发展和改革委员会</w:t>
            </w:r>
          </w:p>
        </w:tc>
        <w:tc>
          <w:tcPr>
            <w:tcW w:w="1514"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cs="Times New Roman"/>
                <w:color w:val="auto"/>
                <w:sz w:val="18"/>
                <w:szCs w:val="16"/>
                <w:highlight w:val="none"/>
                <w:shd w:val="clear" w:color="auto" w:fill="auto"/>
                <w:lang w:eastAsia="zh-CN"/>
              </w:rPr>
            </w:pPr>
            <w:r>
              <w:rPr>
                <w:rFonts w:hint="default" w:ascii="Times New Roman" w:hAnsi="Times New Roman" w:eastAsia="方正仿宋_GBK" w:cs="Times New Roman"/>
                <w:i w:val="0"/>
                <w:color w:val="auto"/>
                <w:kern w:val="2"/>
                <w:sz w:val="22"/>
                <w:szCs w:val="22"/>
                <w:highlight w:val="none"/>
                <w:u w:val="none"/>
                <w:shd w:val="clear" w:color="auto" w:fill="auto"/>
                <w:lang w:val="en-US" w:eastAsia="zh-CN" w:bidi="ar-SA"/>
              </w:rPr>
              <w:t>巴彦淖尔市民营经济发展服务中心</w:t>
            </w:r>
          </w:p>
        </w:tc>
        <w:tc>
          <w:tcPr>
            <w:tcW w:w="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r>
              <w:rPr>
                <w:rFonts w:hint="eastAsia" w:ascii="Times New Roman" w:hAnsi="Times New Roman" w:eastAsia="方正仿宋_GBK" w:cs="Times New Roman"/>
                <w:i w:val="0"/>
                <w:color w:val="auto"/>
                <w:sz w:val="22"/>
                <w:szCs w:val="22"/>
                <w:highlight w:val="none"/>
                <w:u w:val="none"/>
                <w:shd w:val="clear" w:color="auto" w:fill="auto"/>
                <w:lang w:val="en-US" w:eastAsia="zh-CN"/>
              </w:rPr>
              <w:t>1</w:t>
            </w:r>
            <w:r>
              <w:rPr>
                <w:rFonts w:hint="default" w:ascii="Times New Roman" w:hAnsi="Times New Roman" w:eastAsia="方正仿宋_GBK" w:cs="Times New Roman"/>
                <w:i w:val="0"/>
                <w:color w:val="auto"/>
                <w:sz w:val="22"/>
                <w:szCs w:val="22"/>
                <w:highlight w:val="none"/>
                <w:u w:val="none"/>
                <w:shd w:val="clear" w:color="auto" w:fill="auto"/>
                <w:lang w:val="en-US" w:eastAsia="zh-CN"/>
              </w:rPr>
              <w:t>人</w:t>
            </w:r>
          </w:p>
        </w:tc>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r>
              <w:rPr>
                <w:rFonts w:hint="default" w:ascii="Times New Roman" w:hAnsi="Times New Roman" w:eastAsia="方正仿宋_GBK" w:cs="Times New Roman"/>
                <w:i w:val="0"/>
                <w:color w:val="auto"/>
                <w:sz w:val="22"/>
                <w:szCs w:val="22"/>
                <w:highlight w:val="none"/>
                <w:u w:val="none"/>
                <w:shd w:val="clear" w:color="auto" w:fill="auto"/>
                <w:lang w:val="en-US" w:eastAsia="zh-CN"/>
              </w:rPr>
              <w:t>文字综合岗</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r>
              <w:rPr>
                <w:rFonts w:hint="default" w:ascii="Times New Roman" w:hAnsi="Times New Roman" w:eastAsia="方正仿宋_GBK" w:cs="Times New Roman"/>
                <w:i w:val="0"/>
                <w:color w:val="auto"/>
                <w:sz w:val="22"/>
                <w:szCs w:val="22"/>
                <w:highlight w:val="none"/>
                <w:u w:val="none"/>
                <w:shd w:val="clear" w:color="auto" w:fill="auto"/>
                <w:lang w:val="en-US" w:eastAsia="zh-CN"/>
              </w:rPr>
              <w:t>从事经济研判、信息技术、人防工程规划等工作</w:t>
            </w:r>
          </w:p>
        </w:tc>
        <w:tc>
          <w:tcPr>
            <w:tcW w:w="1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r>
              <w:rPr>
                <w:rFonts w:hint="default" w:ascii="Times New Roman" w:hAnsi="Times New Roman" w:eastAsia="方正仿宋_GBK" w:cs="Times New Roman"/>
                <w:i w:val="0"/>
                <w:color w:val="auto"/>
                <w:sz w:val="22"/>
                <w:szCs w:val="22"/>
                <w:highlight w:val="none"/>
                <w:u w:val="none"/>
                <w:shd w:val="clear" w:color="auto" w:fill="auto"/>
                <w:lang w:val="en-US" w:eastAsia="zh-CN"/>
              </w:rPr>
              <w:t>大学本科及以上</w:t>
            </w:r>
            <w:r>
              <w:rPr>
                <w:rFonts w:hint="eastAsia" w:ascii="Times New Roman" w:hAnsi="Times New Roman" w:eastAsia="方正仿宋_GBK" w:cs="Times New Roman"/>
                <w:i w:val="0"/>
                <w:color w:val="auto"/>
                <w:sz w:val="22"/>
                <w:szCs w:val="22"/>
                <w:highlight w:val="none"/>
                <w:u w:val="none"/>
                <w:shd w:val="clear" w:color="auto" w:fill="auto"/>
                <w:lang w:val="en-US" w:eastAsia="zh-CN"/>
              </w:rPr>
              <w:t>，并</w:t>
            </w:r>
            <w:r>
              <w:rPr>
                <w:rFonts w:hint="default" w:ascii="Times New Roman" w:hAnsi="Times New Roman" w:eastAsia="方正仿宋_GBK" w:cs="Times New Roman"/>
                <w:i w:val="0"/>
                <w:color w:val="auto"/>
                <w:sz w:val="22"/>
                <w:szCs w:val="22"/>
                <w:highlight w:val="none"/>
                <w:u w:val="none"/>
                <w:shd w:val="clear" w:color="auto" w:fill="auto"/>
                <w:lang w:val="en-US" w:eastAsia="zh-CN"/>
              </w:rPr>
              <w:t>取得与报名学历相对应的学位</w:t>
            </w:r>
          </w:p>
        </w:tc>
        <w:tc>
          <w:tcPr>
            <w:tcW w:w="9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r>
              <w:rPr>
                <w:rFonts w:hint="default" w:ascii="Times New Roman" w:hAnsi="Times New Roman" w:eastAsia="方正仿宋_GBK" w:cs="Times New Roman"/>
                <w:i w:val="0"/>
                <w:color w:val="auto"/>
                <w:sz w:val="22"/>
                <w:szCs w:val="22"/>
                <w:highlight w:val="none"/>
                <w:u w:val="none"/>
                <w:shd w:val="clear" w:color="auto" w:fill="auto"/>
                <w:lang w:val="en-US" w:eastAsia="zh-CN"/>
              </w:rPr>
              <w:t>出生年月为</w:t>
            </w:r>
            <w:r>
              <w:rPr>
                <w:rFonts w:hint="default" w:ascii="Times New Roman" w:hAnsi="Times New Roman" w:eastAsia="方正仿宋_GBK" w:cs="Times New Roman"/>
                <w:b/>
                <w:bCs/>
                <w:i w:val="0"/>
                <w:color w:val="auto"/>
                <w:sz w:val="22"/>
                <w:szCs w:val="22"/>
                <w:highlight w:val="none"/>
                <w:u w:val="none"/>
                <w:shd w:val="clear" w:color="auto" w:fill="auto"/>
                <w:lang w:val="en-US" w:eastAsia="zh-CN"/>
              </w:rPr>
              <w:t>19</w:t>
            </w:r>
            <w:r>
              <w:rPr>
                <w:rFonts w:hint="eastAsia" w:ascii="Times New Roman" w:hAnsi="Times New Roman" w:eastAsia="方正仿宋_GBK" w:cs="Times New Roman"/>
                <w:b/>
                <w:bCs/>
                <w:i w:val="0"/>
                <w:color w:val="auto"/>
                <w:sz w:val="22"/>
                <w:szCs w:val="22"/>
                <w:highlight w:val="none"/>
                <w:u w:val="none"/>
                <w:shd w:val="clear" w:color="auto" w:fill="auto"/>
                <w:lang w:val="en-US" w:eastAsia="zh-CN"/>
              </w:rPr>
              <w:t>90年6月8</w:t>
            </w:r>
            <w:bookmarkStart w:id="0" w:name="_GoBack"/>
            <w:bookmarkEnd w:id="0"/>
            <w:r>
              <w:rPr>
                <w:rFonts w:hint="eastAsia" w:ascii="Times New Roman" w:hAnsi="Times New Roman" w:eastAsia="方正仿宋_GBK" w:cs="Times New Roman"/>
                <w:b/>
                <w:bCs/>
                <w:i w:val="0"/>
                <w:color w:val="auto"/>
                <w:sz w:val="22"/>
                <w:szCs w:val="22"/>
                <w:highlight w:val="none"/>
                <w:u w:val="none"/>
                <w:shd w:val="clear" w:color="auto" w:fill="auto"/>
                <w:lang w:val="en-US" w:eastAsia="zh-CN"/>
              </w:rPr>
              <w:t>日</w:t>
            </w:r>
            <w:r>
              <w:rPr>
                <w:rFonts w:hint="eastAsia" w:ascii="Times New Roman" w:hAnsi="Times New Roman" w:eastAsia="方正仿宋_GBK" w:cs="Times New Roman"/>
                <w:i w:val="0"/>
                <w:color w:val="auto"/>
                <w:sz w:val="22"/>
                <w:szCs w:val="22"/>
                <w:highlight w:val="none"/>
                <w:u w:val="none"/>
                <w:shd w:val="clear" w:color="auto" w:fill="auto"/>
                <w:lang w:val="en-US" w:eastAsia="zh-CN"/>
              </w:rPr>
              <w:t>（不含）</w:t>
            </w:r>
            <w:r>
              <w:rPr>
                <w:rFonts w:hint="default" w:ascii="Times New Roman" w:hAnsi="Times New Roman" w:eastAsia="方正仿宋_GBK" w:cs="Times New Roman"/>
                <w:i w:val="0"/>
                <w:color w:val="auto"/>
                <w:sz w:val="22"/>
                <w:szCs w:val="22"/>
                <w:highlight w:val="none"/>
                <w:u w:val="none"/>
                <w:shd w:val="clear" w:color="auto" w:fill="auto"/>
                <w:lang w:val="en-US" w:eastAsia="zh-CN"/>
              </w:rPr>
              <w:t>之后</w:t>
            </w:r>
          </w:p>
        </w:tc>
        <w:tc>
          <w:tcPr>
            <w:tcW w:w="21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r>
              <w:rPr>
                <w:rFonts w:hint="default" w:ascii="Times New Roman" w:hAnsi="Times New Roman" w:eastAsia="方正仿宋_GBK" w:cs="Times New Roman"/>
                <w:i w:val="0"/>
                <w:color w:val="auto"/>
                <w:sz w:val="22"/>
                <w:szCs w:val="22"/>
                <w:highlight w:val="none"/>
                <w:u w:val="none"/>
                <w:shd w:val="clear" w:color="auto" w:fill="auto"/>
                <w:lang w:val="en-US" w:eastAsia="zh-CN"/>
              </w:rPr>
              <w:t>本科：经济学门类、统计学类、计算机类、电子信息类、土木类、电气工程及其自动化</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r>
              <w:rPr>
                <w:rFonts w:hint="default" w:ascii="Times New Roman" w:hAnsi="Times New Roman" w:eastAsia="方正仿宋_GBK" w:cs="Times New Roman"/>
                <w:i w:val="0"/>
                <w:color w:val="auto"/>
                <w:sz w:val="22"/>
                <w:szCs w:val="22"/>
                <w:highlight w:val="none"/>
                <w:u w:val="none"/>
                <w:shd w:val="clear" w:color="auto" w:fill="auto"/>
                <w:lang w:val="en-US" w:eastAsia="zh-CN"/>
              </w:rPr>
              <w:t>研究生：经济学门类、统计学类、计算机科学与技术类、电子科学与技术类、土木工程类、电气工程</w:t>
            </w:r>
          </w:p>
        </w:tc>
        <w:tc>
          <w:tcPr>
            <w:tcW w:w="1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color w:val="auto"/>
                <w:sz w:val="22"/>
                <w:szCs w:val="22"/>
                <w:highlight w:val="none"/>
                <w:u w:val="none"/>
                <w:shd w:val="clear" w:color="auto" w:fill="auto"/>
                <w:lang w:eastAsia="zh-CN"/>
              </w:rPr>
            </w:pPr>
            <w:r>
              <w:rPr>
                <w:rFonts w:hint="default" w:ascii="Times New Roman" w:hAnsi="Times New Roman" w:eastAsia="方正仿宋_GBK" w:cs="Times New Roman"/>
                <w:i w:val="0"/>
                <w:color w:val="auto"/>
                <w:sz w:val="22"/>
                <w:szCs w:val="22"/>
                <w:highlight w:val="none"/>
                <w:u w:val="none"/>
                <w:shd w:val="clear" w:color="auto" w:fill="auto"/>
                <w:lang w:eastAsia="zh-CN"/>
              </w:rPr>
              <w:t>管理九级或专技十一级及以下事业人员和乡科级副职或相当层次职级以下公务员（参公人员）</w:t>
            </w:r>
          </w:p>
        </w:tc>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i w:val="0"/>
                <w:color w:val="auto"/>
                <w:sz w:val="22"/>
                <w:szCs w:val="22"/>
                <w:highlight w:val="none"/>
                <w:u w:val="none"/>
                <w:shd w:val="clear" w:color="auto" w:fill="auto"/>
                <w:lang w:val="en-US" w:eastAsia="zh-CN"/>
              </w:rPr>
            </w:pPr>
            <w:r>
              <w:rPr>
                <w:rFonts w:hint="eastAsia" w:ascii="Times New Roman" w:hAnsi="Times New Roman" w:eastAsia="方正仿宋_GBK" w:cs="Times New Roman"/>
                <w:i w:val="0"/>
                <w:color w:val="auto"/>
                <w:sz w:val="22"/>
                <w:szCs w:val="22"/>
                <w:highlight w:val="none"/>
                <w:u w:val="none"/>
                <w:shd w:val="clear" w:color="auto" w:fill="auto"/>
                <w:lang w:val="en-US" w:eastAsia="zh-CN"/>
              </w:rPr>
              <w:t>0478-</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i w:val="0"/>
                <w:color w:val="auto"/>
                <w:sz w:val="22"/>
                <w:szCs w:val="22"/>
                <w:highlight w:val="none"/>
                <w:u w:val="none"/>
                <w:shd w:val="clear" w:color="auto" w:fill="auto"/>
                <w:lang w:val="en-US" w:eastAsia="zh-CN"/>
              </w:rPr>
            </w:pPr>
            <w:r>
              <w:rPr>
                <w:rFonts w:hint="eastAsia" w:ascii="Times New Roman" w:hAnsi="Times New Roman" w:eastAsia="方正仿宋_GBK" w:cs="Times New Roman"/>
                <w:i w:val="0"/>
                <w:color w:val="auto"/>
                <w:sz w:val="22"/>
                <w:szCs w:val="22"/>
                <w:highlight w:val="none"/>
                <w:u w:val="none"/>
                <w:shd w:val="clear" w:color="auto" w:fill="auto"/>
                <w:lang w:val="en-US" w:eastAsia="zh-CN"/>
              </w:rPr>
              <w:t>8655992</w:t>
            </w:r>
          </w:p>
        </w:tc>
      </w:tr>
    </w:tbl>
    <w:p>
      <w:pPr>
        <w:pStyle w:val="3"/>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color w:val="auto"/>
          <w:spacing w:val="-6"/>
          <w:sz w:val="44"/>
          <w:szCs w:val="44"/>
          <w:shd w:val="clear" w:color="auto" w:fill="auto"/>
          <w:lang w:val="en" w:eastAsia="zh-CN"/>
        </w:rPr>
      </w:pPr>
      <w:r>
        <w:rPr>
          <w:color w:val="auto"/>
          <w:sz w:val="21"/>
          <w:shd w:val="clear" w:color="auto" w:fill="auto"/>
        </w:rPr>
        <mc:AlternateContent>
          <mc:Choice Requires="wps">
            <w:drawing>
              <wp:anchor distT="0" distB="0" distL="0" distR="0" simplePos="0" relativeHeight="251659264" behindDoc="0" locked="0" layoutInCell="1" allowOverlap="1">
                <wp:simplePos x="0" y="0"/>
                <wp:positionH relativeFrom="column">
                  <wp:posOffset>-535940</wp:posOffset>
                </wp:positionH>
                <wp:positionV relativeFrom="paragraph">
                  <wp:posOffset>4164965</wp:posOffset>
                </wp:positionV>
                <wp:extent cx="9391015" cy="847725"/>
                <wp:effectExtent l="0" t="0" r="0" b="0"/>
                <wp:wrapNone/>
                <wp:docPr id="1" name="文本框 3"/>
                <wp:cNvGraphicFramePr/>
                <a:graphic xmlns:a="http://schemas.openxmlformats.org/drawingml/2006/main">
                  <a:graphicData uri="http://schemas.microsoft.com/office/word/2010/wordprocessingShape">
                    <wps:wsp>
                      <wps:cNvSpPr/>
                      <wps:spPr>
                        <a:xfrm>
                          <a:off x="0" y="0"/>
                          <a:ext cx="9391015" cy="847725"/>
                        </a:xfrm>
                        <a:prstGeom prst="rect">
                          <a:avLst/>
                        </a:prstGeom>
                        <a:ln>
                          <a:noFill/>
                        </a:ln>
                      </wps:spPr>
                      <wps:txbx>
                        <w:txbxContent>
                          <w:p>
                            <w:pPr>
                              <w:rPr>
                                <w:rFonts w:hint="eastAsia" w:ascii="CESI楷体-GB2312" w:hAnsi="CESI楷体-GB2312" w:eastAsia="CESI楷体-GB2312" w:cs="CESI楷体-GB2312"/>
                                <w:sz w:val="32"/>
                                <w:szCs w:val="40"/>
                                <w:lang w:eastAsia="zh-CN"/>
                              </w:rPr>
                            </w:pPr>
                            <w:r>
                              <w:rPr>
                                <w:rFonts w:hint="eastAsia" w:ascii="CESI楷体-GB2312" w:hAnsi="CESI楷体-GB2312" w:eastAsia="CESI楷体-GB2312" w:cs="CESI楷体-GB2312"/>
                                <w:sz w:val="32"/>
                                <w:szCs w:val="40"/>
                                <w:lang w:eastAsia="zh-CN"/>
                              </w:rPr>
                              <w:t>注</w:t>
                            </w:r>
                            <w:r>
                              <w:rPr>
                                <w:rFonts w:hint="default" w:ascii="CESI楷体-GB2312" w:hAnsi="CESI楷体-GB2312" w:eastAsia="CESI楷体-GB2312" w:cs="CESI楷体-GB2312"/>
                                <w:sz w:val="32"/>
                                <w:szCs w:val="40"/>
                                <w:lang w:val="en" w:eastAsia="zh-CN"/>
                              </w:rPr>
                              <w:t>:</w:t>
                            </w:r>
                            <w:r>
                              <w:rPr>
                                <w:rFonts w:hint="eastAsia" w:ascii="CESI楷体-GB2312" w:hAnsi="CESI楷体-GB2312" w:eastAsia="CESI楷体-GB2312" w:cs="CESI楷体-GB2312"/>
                                <w:sz w:val="32"/>
                                <w:szCs w:val="40"/>
                                <w:lang w:eastAsia="zh-CN"/>
                              </w:rPr>
                              <w:t>公务员、参公身份人员考录后身份转为事业身份，占事业编制。</w:t>
                            </w:r>
                            <w:r>
                              <w:rPr>
                                <w:rFonts w:hint="eastAsia" w:ascii="CESI楷体-GB2312" w:hAnsi="CESI楷体-GB2312" w:eastAsia="CESI楷体-GB2312" w:cs="CESI楷体-GB2312"/>
                                <w:sz w:val="32"/>
                                <w:szCs w:val="40"/>
                                <w:lang w:val="en-US" w:eastAsia="zh-CN"/>
                              </w:rPr>
                              <w:t>每位报考者限报1个符合条件的职位，不得多报。</w:t>
                            </w:r>
                          </w:p>
                          <w:p/>
                        </w:txbxContent>
                      </wps:txbx>
                      <wps:bodyPr vert="horz" wrap="square" lIns="91440" tIns="45720" rIns="91440" bIns="45720" anchor="t">
                        <a:noAutofit/>
                      </wps:bodyPr>
                    </wps:wsp>
                  </a:graphicData>
                </a:graphic>
              </wp:anchor>
            </w:drawing>
          </mc:Choice>
          <mc:Fallback>
            <w:pict>
              <v:rect id="文本框 3" o:spid="_x0000_s1026" o:spt="1" style="position:absolute;left:0pt;margin-left:-42.2pt;margin-top:327.95pt;height:66.75pt;width:739.45pt;z-index:251659264;mso-width-relative:page;mso-height-relative:page;" filled="f" stroked="f" coordsize="21600,21600" o:gfxdata="UEsFBgAAAAAAAAAAAAAAAAAAAAAAAFBLAwQKAAAAAACHTuJAAAAAAAAAAAAAAAAABAAAAGRycy9Q&#10;SwMEFAAAAAgAh07iQPOM89/dAAAADAEAAA8AAABkcnMvZG93bnJldi54bWxNj0FPg0AQhe8m/ofN&#10;mHgx7VKFCsjQQxNjY0waqfa8hRGI7Cxlt1D/vduTHifvy3vfZKuz7sRIg20NIyzmAQji0lQt1wgf&#10;u+dZDMI6xZXqDBPCD1lY5ddXmUorM/E7jYWrhS9hmyqExrk+ldKWDWll56Yn9tmXGbRy/hxqWQ1q&#10;8uW6k/dBsJRatewXGtXTuqHyuzhphKncjvvd24vc3u03ho+b47r4fEW8vVkETyAcnd0fDBd9rw65&#10;dzqYE1dWdAizOAw9irCMogTEhXhIwgjEAeExTkKQeSb/P5H/AlBLAwQUAAAACACHTuJAvVFInL0B&#10;AABSAwAADgAAAGRycy9lMm9Eb2MueG1srVPBbtswDL0P2D8Iui+202RpjDjFgKLFgGEr0PYDFFmK&#10;BViiKimxsw/Y/mCnXXbfd+U7RsluGnS3YRdaFOnH90hqddXrluyF8wpMRYtJTokwHGplthV9fLh5&#10;d0mJD8zUrAUjKnoQnl6t375ZdbYUU2igrYUjCGJ82dmKNiHYMss8b4RmfgJWGAxKcJoFdN02qx3r&#10;EF232TTP32cduNo64MJ7vL0egnSd8KUUPHyR0otA2ooit5CsS3YTbbZesXLrmG0UH2mwf2ChmTJY&#10;9AR1zQIjO6f+gtKKO/Agw4SDzkBKxUXSgGqK/JWa+4ZZkbRgc7w9tcn/P1j+eX/niKpxdpQYpnFE&#10;xx/fjz9/H399IxexPZ31JWbd2zs3eh6PUWsvnY5fVEH61NLDqaWiD4Tj5fJiWeTFnBKOscvZYjGd&#10;R9Ds5W/rfLgVoEk8VNThyFIn2f6TD0Pqc0os1ppoDdyoth2i8SaLLAde8RT6TT+S3UB9QIW4ogje&#10;gPtKSYfjrqh/2jEnKGk/GuznspjN4n4kZzZfTNFx55HNeYQZjlAVHZga+LALIFViG8sPNUdWOLik&#10;d1yyuBnnfsp6eQr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POM89/dAAAADAEAAA8AAAAAAAAA&#10;AQAgAAAAOAAAAGRycy9kb3ducmV2LnhtbFBLAQIUABQAAAAIAIdO4kC9UUicvQEAAFIDAAAOAAAA&#10;AAAAAAEAIAAAAEIBAABkcnMvZTJvRG9jLnhtbFBLBQYAAAAABgAGAFkBAABxBQAAAAA=&#10;">
                <v:fill on="f" focussize="0,0"/>
                <v:stroke on="f"/>
                <v:imagedata o:title=""/>
                <o:lock v:ext="edit" aspectratio="f"/>
                <v:textbox>
                  <w:txbxContent>
                    <w:p>
                      <w:pPr>
                        <w:rPr>
                          <w:rFonts w:hint="eastAsia" w:ascii="CESI楷体-GB2312" w:hAnsi="CESI楷体-GB2312" w:eastAsia="CESI楷体-GB2312" w:cs="CESI楷体-GB2312"/>
                          <w:sz w:val="32"/>
                          <w:szCs w:val="40"/>
                          <w:lang w:eastAsia="zh-CN"/>
                        </w:rPr>
                      </w:pPr>
                      <w:r>
                        <w:rPr>
                          <w:rFonts w:hint="eastAsia" w:ascii="CESI楷体-GB2312" w:hAnsi="CESI楷体-GB2312" w:eastAsia="CESI楷体-GB2312" w:cs="CESI楷体-GB2312"/>
                          <w:sz w:val="32"/>
                          <w:szCs w:val="40"/>
                          <w:lang w:eastAsia="zh-CN"/>
                        </w:rPr>
                        <w:t>注</w:t>
                      </w:r>
                      <w:r>
                        <w:rPr>
                          <w:rFonts w:hint="default" w:ascii="CESI楷体-GB2312" w:hAnsi="CESI楷体-GB2312" w:eastAsia="CESI楷体-GB2312" w:cs="CESI楷体-GB2312"/>
                          <w:sz w:val="32"/>
                          <w:szCs w:val="40"/>
                          <w:lang w:val="en" w:eastAsia="zh-CN"/>
                        </w:rPr>
                        <w:t>:</w:t>
                      </w:r>
                      <w:r>
                        <w:rPr>
                          <w:rFonts w:hint="eastAsia" w:ascii="CESI楷体-GB2312" w:hAnsi="CESI楷体-GB2312" w:eastAsia="CESI楷体-GB2312" w:cs="CESI楷体-GB2312"/>
                          <w:sz w:val="32"/>
                          <w:szCs w:val="40"/>
                          <w:lang w:eastAsia="zh-CN"/>
                        </w:rPr>
                        <w:t>公务员、参公身份人员考录后身份转为事业身份，占事业编制。</w:t>
                      </w:r>
                      <w:r>
                        <w:rPr>
                          <w:rFonts w:hint="eastAsia" w:ascii="CESI楷体-GB2312" w:hAnsi="CESI楷体-GB2312" w:eastAsia="CESI楷体-GB2312" w:cs="CESI楷体-GB2312"/>
                          <w:sz w:val="32"/>
                          <w:szCs w:val="40"/>
                          <w:lang w:val="en-US" w:eastAsia="zh-CN"/>
                        </w:rPr>
                        <w:t>每位报考者限报1个符合条件的职位，不得多报。</w:t>
                      </w:r>
                    </w:p>
                    <w:p/>
                  </w:txbxContent>
                </v:textbox>
              </v:rect>
            </w:pict>
          </mc:Fallback>
        </mc:AlternateContent>
      </w:r>
      <w:r>
        <w:rPr>
          <w:rFonts w:hint="default" w:ascii="Times New Roman" w:hAnsi="Times New Roman" w:eastAsia="方正小标宋简体" w:cs="Times New Roman"/>
          <w:color w:val="auto"/>
          <w:spacing w:val="-6"/>
          <w:sz w:val="44"/>
          <w:szCs w:val="44"/>
          <w:shd w:val="clear" w:color="auto" w:fill="auto"/>
        </w:rPr>
        <w:t>竞争性比选工作人员职位表</w:t>
      </w:r>
    </w:p>
    <w:sectPr>
      <w:footerReference r:id="rId3" w:type="default"/>
      <w:pgSz w:w="16838" w:h="11906" w:orient="landscape"/>
      <w:pgMar w:top="1587" w:right="1701" w:bottom="1474" w:left="1928" w:header="851" w:footer="147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z9duHuwEAAFQDAAAOAAAAZHJz&#10;L2Uyb0RvYy54bWytU82O0zAQviPtO1i+06QVghLVXa202hUSgpUWHsB17MaS/zR2m5QHgDfgxIU7&#10;z9XnYOwkXQQ3tJfJjMf+5ptvJpvrwRpylBC1d4wuFzUl0gnfardn9POnu5drSmLiruXGO8noSUZ6&#10;vb16selDI1e+86aVQBDExaYPjHYphaaqouik5XHhg3SYVB4sTxjCvmqB94huTbWq69dV76EN4IWM&#10;EU9vxyTdFnylpEgflYoyEcMockvFQrG7bKvthjd74KHTYqLB/4OF5dph0QvULU+cHED/A2W1AB+9&#10;SgvhbeWV0kKWHrCbZf1XN48dD7L0guLEcJEpPh+s+HB8AKJbRl/Vb99Q4rjFKZ2/fzv/+HX++ZUs&#10;s0J9iA1efAwPMEUR3dzuoMDmLzZChqLq6aKqHBIReLhcr9brGsUXmJsDxKmengeI6V56S7LDKODY&#10;ipr8+D6m8ep8JVczLlvn77QxYzafVJnmSCx7adgNE9udb0/YJa4pgncevlDS48gZdbiTlJh3DhXN&#10;2zE7MDu72eFO4ENGEyWHAHrfIZLiJubxcKx6c0hIp3DNxceKEyccXel2WrO8G3/G5dbTz7D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l1uVLQAAAABQEAAA8AAAAAAAAAAQAgAAAAOAAAAGRycy9k&#10;b3ducmV2LnhtbFBLAQIUABQAAAAIAIdO4kDz9duHuwEAAFQDAAAOAAAAAAAAAAEAIAAAADUBAABk&#10;cnMvZTJvRG9jLnhtbFBLBQYAAAAABgAGAFkBAABiBQAAAAA=&#10;">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isplayBackgroundShape w:val="true"/>
  <w:embedSystemFonts/>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DE8CE"/>
    <w:rsid w:val="103706A7"/>
    <w:rsid w:val="3C41620F"/>
    <w:rsid w:val="3F996A51"/>
    <w:rsid w:val="5A8A348E"/>
    <w:rsid w:val="5F3DF874"/>
    <w:rsid w:val="5F7F3D8B"/>
    <w:rsid w:val="6E673A3C"/>
    <w:rsid w:val="6ECBD22F"/>
    <w:rsid w:val="741F60EC"/>
    <w:rsid w:val="76EBA1D8"/>
    <w:rsid w:val="7D6518E7"/>
    <w:rsid w:val="7D8D1D37"/>
    <w:rsid w:val="7EF7A25C"/>
    <w:rsid w:val="7F6E94F7"/>
    <w:rsid w:val="7F9F361F"/>
    <w:rsid w:val="7FF58BE7"/>
    <w:rsid w:val="7FFF14B9"/>
    <w:rsid w:val="94DED0DB"/>
    <w:rsid w:val="DEFFE1AB"/>
    <w:rsid w:val="EEDF1D0D"/>
    <w:rsid w:val="EF9BE969"/>
    <w:rsid w:val="F76D1FDC"/>
    <w:rsid w:val="F79F692F"/>
    <w:rsid w:val="FBF72C92"/>
    <w:rsid w:val="FDD5701F"/>
    <w:rsid w:val="FFFFF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99"/>
    <w:pPr>
      <w:spacing w:after="120"/>
    </w:pPr>
    <w:rPr>
      <w:rFonts w:ascii="Times New Roman" w:hAnsi="Times New Roman"/>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204</Words>
  <Characters>222</Characters>
  <Paragraphs>310</Paragraphs>
  <TotalTime>4</TotalTime>
  <ScaleCrop>false</ScaleCrop>
  <LinksUpToDate>false</LinksUpToDate>
  <CharactersWithSpaces>222</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2023-11-15T16:52:00Z</dcterms:created>
  <dc:creator>Lenovo</dc:creator>
  <cp:lastModifiedBy>admin1</cp:lastModifiedBy>
  <cp:lastPrinted>2026-06-05T17:59:00Z</cp:lastPrinted>
  <dcterms:modified xsi:type="dcterms:W3CDTF">2026-06-05T15:35:18Z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81624818B95D460DA770409F71224499_13</vt:lpwstr>
  </property>
  <property fmtid="{D5CDD505-2E9C-101B-9397-08002B2CF9AE}" pid="4" name="KSOTemplateDocerSaveRecord">
    <vt:lpwstr>eyJoZGlkIjoiYzY2NjFkNDczOWUxYjUwZWU1NmUxNGI0MmM3NDE3ODMiLCJ1c2VySWQiOiIzNTg4NDQ0NDQifQ==</vt:lpwstr>
  </property>
</Properties>
</file>