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autoSpaceDE/>
        <w:autoSpaceDN/>
        <w:bidi w:val="0"/>
        <w:adjustRightInd/>
        <w:spacing w:line="520" w:lineRule="exact"/>
        <w:jc w:val="center"/>
        <w:textAlignment w:val="auto"/>
        <w:rPr>
          <w:rFonts w:hint="eastAsia" w:ascii="方正黑体_GBK" w:hAnsi="方正黑体_GBK" w:eastAsia="方正黑体_GBK" w:cs="方正黑体_GBK"/>
          <w:color w:val="000000"/>
          <w:sz w:val="28"/>
          <w:szCs w:val="28"/>
          <mc:AlternateContent>
            <mc:Choice Requires="wpsCustomData">
              <wpsCustomData:relSz val="four"/>
              <wpsCustomData:relSzCs val="four"/>
              <wpsCustomData:hSz val="0"/>
              <wpsCustomData:relHSz val="normal"/>
            </mc:Choice>
          </mc:AlternateContent>
        </w:rPr>
      </w:pPr>
      <mc:AlternateContent>
        <mc:Choice Requires="wpsCustomData">
          <wpsCustomData:docfieldStart id="0" docfieldname="正文" hidden="false" print="true" readonly="false" index="1"/>
        </mc:Choice>
      </mc:AlternateContent>
    </w:p>
    <w:p>
      <w:pPr>
        <w:keepNext w:val="0"/>
        <w:keepLines w:val="0"/>
        <w:pageBreakBefore w:val="0"/>
        <w:widowControl w:val="0"/>
        <w:kinsoku/>
        <w:wordWrap/>
        <w:autoSpaceDE/>
        <w:autoSpaceDN/>
        <w:bidi w:val="0"/>
        <w:adjustRightInd/>
        <w:spacing w:line="520" w:lineRule="exact"/>
        <w:jc w:val="center"/>
        <w:textAlignment w:val="auto"/>
        <w:rPr>
          <w:rFonts w:hint="eastAsia" w:ascii="方正小标宋_GBK" w:hAnsi="方正小标宋_GBK" w:eastAsia="方正小标宋_GBK" w:cs="方正小标宋_GBK"/>
          <w:color w:val="000000"/>
          <w:sz w:val="44"/>
          <w:szCs w:val="44"/>
          <mc:AlternateContent>
            <mc:Choice Requires="wpsCustomData">
              <wpsCustomData:relSz val="two"/>
              <wpsCustomData:relSzCs val="two"/>
              <wpsCustomData:hSz val="0"/>
              <wpsCustomData:relHSz val="normal"/>
            </mc:Choice>
          </mc:AlternateContent>
        </w:rPr>
      </w:pPr>
      <w:r>
        <w:rPr>
          <w:rFonts w:hint="eastAsia" w:ascii="方正小标宋_GBK" w:hAnsi="方正小标宋_GBK" w:eastAsia="方正小标宋_GBK" w:cs="方正小标宋_GBK"/>
          <w:color w:val="000000"/>
          <w:sz w:val="44"/>
          <w:szCs w:val="44"/>
          <mc:AlternateContent>
            <mc:Choice Requires="wpsCustomData">
              <wpsCustomData:relSz val="two"/>
              <wpsCustomData:relSzCs val="two"/>
              <wpsCustomData:hSz val="0"/>
              <wpsCustomData:relHSz val="normal"/>
            </mc:Choice>
          </mc:AlternateContent>
        </w:rPr>
        <w:t>新就业形态劳动者书面协议</w:t>
      </w:r>
    </w:p>
    <w:p>
      <w:pPr>
        <w:keepNext w:val="0"/>
        <w:keepLines w:val="0"/>
        <w:pageBreakBefore w:val="0"/>
        <w:widowControl w:val="0"/>
        <w:kinsoku/>
        <w:wordWrap/>
        <w:autoSpaceDE/>
        <w:autoSpaceDN/>
        <w:bidi w:val="0"/>
        <w:adjustRightInd/>
        <w:spacing w:line="520" w:lineRule="exact"/>
        <w:jc w:val="center"/>
        <w:textAlignment w:val="auto"/>
        <w:rPr>
          <w:rFonts w:hint="eastAsia" w:ascii="方正黑体_GBK" w:hAnsi="方正黑体_GBK" w:eastAsia="方正黑体_GBK" w:cs="方正黑体_GBK"/>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kinsoku/>
        <w:wordWrap/>
        <w:autoSpaceDE/>
        <w:autoSpaceDN/>
        <w:bidi w:val="0"/>
        <w:adjustRightInd/>
        <w:spacing w:line="52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甲方（互联网平台企业）：</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统一社会信用代码：</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法定代表人（主要负责人）或委托代理人：</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注</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册</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地：</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52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经</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营</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地：</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联系电话：</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乙方（新就业形态劳动者）：</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52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居民身份证号码：</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520" w:lineRule="exact"/>
        <w:ind w:firstLine="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（或其他有效证件名称</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证件号：</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u w:val="none"/>
          <w:lang w:val="en-US" w:eastAsia="zh-CN"/>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20" w:lineRule="exact"/>
        <w:ind w:firstLine="0"/>
        <w:jc w:val="left"/>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户籍地址：</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经常居住地（通讯地址）：</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联系电话：</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p>
    <w:p>
      <w:pPr>
        <w:keepNext w:val="0"/>
        <w:keepLines w:val="0"/>
        <w:pageBreakBefore w:val="0"/>
        <w:widowControl w:val="0"/>
        <w:kinsoku/>
        <w:wordWrap/>
        <w:autoSpaceDE/>
        <w:autoSpaceDN/>
        <w:bidi w:val="0"/>
        <w:adjustRightInd/>
        <w:spacing w:line="520" w:lineRule="exact"/>
        <w:ind w:firstLine="480"/>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根据《关于维护新就业形态劳动者劳动保障权益的指导意见》等，甲乙双方在平等自愿的基础上，一致同意订立本协议，共同遵守本协议所列条款。</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一、主要权利义务</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第一条</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 乙方工作内容为</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完成XX服务任务</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。乙方的工作区域或工作地点</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依承接线下服务任务时确认</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第二条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甲方通过以下第</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种方式提供管理和服务：</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default" w:ascii="方正仿宋_GBK" w:hAnsi="方正仿宋_GBK" w:eastAsia="方正仿宋_GBK" w:cs="方正仿宋_GBK"/>
          <w:sz w:val="32"/>
          <w:szCs w:val="32"/>
          <w:u w:val="none"/>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1．由甲方直接提供日常管理和服务，包括</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u w:val="none"/>
          <w:lang w:val="en-US" w:eastAsia="zh-CN"/>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2．甲方与第三方建立业务合作关系，第三方提供相应属地化服务，包括</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薪税服务、线上线下指导和培训以及职业伤害保障参保理赔、等运营服务</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，以满足与甲方的业务合同约定。反映乙方要求和意见，为乙方获得当地的公共服务等提供支持和协助等。（请点击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／详见企业规章制度，认真阅读并确认）</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3．上述两种方式兼有。</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甲方已与第三方明确约定不得有以下行为，第三方如有下述行为，乙方可通过平台规则中明确的投诉渠道进行投诉。</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1）以任何形式、任何名义向乙方收取管理费、挂靠费、履约保证金等费用，要求回扣、截留报酬，强迫乙方参加活动、强制／诱导乙方办理与平台无关业务、进行不合理消费等（合理的车辆租赁、维修服务费用除外）；</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（2）以任何形式、任何名义对乙方进行不合理罚款；</w:t>
      </w:r>
      <w:r>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mc:AlternateContent>
          <mc:Choice Requires="wps">
            <w:drawing>
              <wp:anchor distT="0" distB="0" distL="114300" distR="114300" simplePos="0" relativeHeight="251659264" behindDoc="0" locked="0" layoutInCell="1" allowOverlap="1">
                <wp:simplePos x="0" y="0"/>
                <wp:positionH relativeFrom="page">
                  <wp:posOffset>1206500</wp:posOffset>
                </wp:positionH>
                <wp:positionV relativeFrom="paragraph">
                  <wp:posOffset>9258300</wp:posOffset>
                </wp:positionV>
                <wp:extent cx="1193800" cy="203200"/>
                <wp:effectExtent l="0" t="0" r="0" b="0"/>
                <wp:wrapNone/>
                <wp:docPr id="33"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0" w:lineRule="exact"/>
                              <w:jc w:val="center"/>
                              <w:rPr>
                                <w:rFonts w:ascii="Times New Roman" w:hAnsi="Times New Roman" w:cs="Times New Roman"/>
                              </w:rPr>
                            </w:pPr>
                            <w:r>
                              <w:rPr>
                                <w:rFonts w:hint="eastAsia" w:ascii="Arial" w:hAnsi="Arial" w:eastAsia="Arial" w:cs="Times New Roman"/>
                                <w:color w:val="000000"/>
                                <w:sz w:val="26"/>
                                <mc:AlternateContent>
                                  <mc:Choice Requires="wpsCustomData">
                                    <wpsCustomData:relSz val="normal"/>
                                  </mc:Choice>
                                </mc:AlternateContent>
                              </w:rPr>
                              <w:t>-14-</w:t>
                            </w:r>
                          </w:p>
                        </w:txbxContent>
                      </wps:txbx>
                      <wps:bodyPr lIns="25400" tIns="0" rIns="25400" bIns="0">
                        <a:noAutofit/>
                      </wps:bodyPr>
                    </wps:wsp>
                  </a:graphicData>
                </a:graphic>
              </wp:anchor>
            </w:drawing>
          </mc:Choice>
          <mc:Fallback>
            <w:pict>
              <v:shape id="文本框 2" o:spid="_x0000_s1026" o:spt="202" type="#_x0000_t202" style="position:absolute;left:0pt;margin-left:95pt;margin-top:729pt;height:16pt;width:94pt;mso-position-horizontal-relative:page;z-index:251659264;mso-width-relative:page;mso-height-relative:page;" filled="f" stroked="f" coordsize="21600,21600" o:gfxdata="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PtrSi3XAAAADQEAAA8AAAAA&#10;AAAAAQAgAAAAOAAAAGRycy9kb3ducmV2LnhtbFBLAQIUABQAAAAIAIdO4kA4An22xgEAAGIDAAAO&#10;AAAAAAAAAAEAIAAAADwBAABkcnMvZTJvRG9jLnhtbFBLBQYAAAAABgAGAFkBAAB0BQAAAAA=&#10;">
                <v:fill on="f" focussize="0,0"/>
                <v:stroke on="f" weight="0.5pt"/>
                <v:imagedata o:title=""/>
                <o:lock v:ext="edit" aspectratio="f"/>
                <v:textbox inset="2pt,0mm,2pt,0mm">
                  <w:txbxContent>
                    <w:p>
                      <w:pPr>
                        <w:spacing w:line="340" w:lineRule="exact"/>
                        <w:jc w:val="center"/>
                        <w:rPr>
                          <w:rFonts w:ascii="Times New Roman" w:hAnsi="Times New Roman" w:cs="Times New Roman"/>
                        </w:rPr>
                      </w:pPr>
                      <w:r>
                        <w:rPr>
                          <w:rFonts w:hint="eastAsia" w:ascii="Arial" w:hAnsi="Arial" w:eastAsia="Arial" w:cs="Times New Roman"/>
                          <w:color w:val="000000"/>
                          <w:sz w:val="26"/>
                          <mc:AlternateContent>
                            <mc:Choice Requires="wpsCustomData">
                              <wpsCustomData:relSz val="normal"/>
                            </mc:Choice>
                          </mc:AlternateContent>
                        </w:rPr>
                        <w:t>-14-</w:t>
                      </w:r>
                    </w:p>
                  </w:txbxContent>
                </v:textbox>
              </v:shape>
            </w:pict>
          </mc:Fallback>
        </mc:AlternateConten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（3）以任何直接或间接方式限制乙方在工作时间、工作时长、接单等方面的自主决定权；</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（4）设置不合理工作门槛，例如：存在性别、民族、年龄、户籍等歧视；要求乙方注册为个体工商户或另行签订与本协议不一致的其他协议等；</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（5）第三方工作人员存在骚扰、欺凌等行为的；</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default"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（6）其他：</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u w:val="none"/>
          <w:lang w:val="en-US" w:eastAsia="zh-CN"/>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第三条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甲方不得以各种直接或</w:t>
      </w:r>
      <w:r>
        <w:rPr>
          <w:rFonts w:hint="eastAsia" w:ascii="方正仿宋_GBK" w:hAnsi="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间接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措施限制乙方在多平台就业或客观上会导致限制其多平台就业的后果。乙方在多平台接单的，应按约定及时完成通过甲方平台已接订单</w:t>
      </w: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二、服务订单推送与确认</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第四条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甲方通过互联网信息推送的方式向乙方提供服务任务；服务任务推送显示为各类服务订单。服务订单显示必要的服务任务信息（包括但不限于：</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1.</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;2.</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;3.</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;4.</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等</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第五条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甲方按照以下规则向乙方推送订单。请点击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／详见企业规章制度，阅读订单推送规则并确认。甲方如变更订单推送规则会在平台页面公示，以显著方式提示乙方阅读并确认。</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甲方的订单推送规则遵循公平合理的原则确定，不因乙方的性别、年龄、民族、户籍等有不合理的差别待遇。</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第六条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在符合本协议第十二条之约定的前提下，乙方完全自主决定上线时间、在线时长、接单时间和下线时间等，并且不会因此对订单推送或服务费用确定产生直接影响。预约单中设定的预约时间不属于对乙方工作时间的限制。</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第七条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乙方完成服务任务过程中应遵守甲方的平台服务规则并接受甲方的监督。（请点击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／详见企业规章制度，阅读平台服务规则并确认）。</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三、报酬及支付</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第八条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乙方服务报酬构成包括：</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u w:val="none"/>
          <w:lang w:eastAsia="zh-CN"/>
          <mc:AlternateContent>
            <mc:Choice Requires="wpsCustomData">
              <wpsCustomData:relSz val="three"/>
              <wpsCustomData:relSzCs val="three"/>
              <wpsCustomData:hSz val="0"/>
              <wpsCustomData:relHSz val="normal"/>
            </mc:Choice>
          </mc:AlternateContent>
        </w:rPr>
        <w:t>、</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等。</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服务报酬的确定主要参考以下因素：1．</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；2．</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;3.</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;4．</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；5．</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等。乙方提供正常劳动情形下，获得的服务报酬不低于当地小时最低工资标准。法定节假日的报酬标准应高于工作日。请点击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／详见企业规章制度，认真阅读报酬支付规则相关内容，并确认。</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第九条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甲方按</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每单／每天／每7天／每15天／每月</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和乙方结算支付一次报酬。乙方可根据实际情况随时提现。提现可能因银行支付规则等造成延迟。</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第十条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甲方在乙方每单服务结束后24小时／72小时内向其提供服务结算清单，其内容包括：1．有关服务订单履行情况信息；2．服务费总额及其构成情况信息；3．有关扣减项目及数额信息；4．</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；5．</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等。甲方确保乙方在本次订单服务结束后</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个月内随时可查询和下载该服务信息清单的相关信息。</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第十一条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乙方服务完成情况有可能影响每笔订单的服务报酬。乙方如果存在互联网平台规则中明确规定的一般违规行为，甲方会根据制度规则和平台算法</w:t>
      </w:r>
      <w:r>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mc:AlternateContent>
          <mc:Choice Requires="wps">
            <w:drawing>
              <wp:anchor distT="0" distB="0" distL="114300" distR="114300" simplePos="0" relativeHeight="251659264" behindDoc="0" locked="0" layoutInCell="1" allowOverlap="1">
                <wp:simplePos x="0" y="0"/>
                <wp:positionH relativeFrom="page">
                  <wp:posOffset>5588000</wp:posOffset>
                </wp:positionH>
                <wp:positionV relativeFrom="paragraph">
                  <wp:posOffset>9182100</wp:posOffset>
                </wp:positionV>
                <wp:extent cx="1130300" cy="203200"/>
                <wp:effectExtent l="0" t="0" r="0" b="0"/>
                <wp:wrapNone/>
                <wp:docPr id="35"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rPr>
                                <w:rFonts w:ascii="Times New Roman" w:hAnsi="Times New Roman" w:cs="Times New Roman"/>
                              </w:rPr>
                            </w:pPr>
                            <w:r>
                              <w:rPr>
                                <w:rFonts w:hint="eastAsia" w:ascii="Arial" w:hAnsi="Arial" w:eastAsia="Arial" w:cs="Times New Roman"/>
                                <w:color w:val="000000"/>
                                <w:sz w:val="24"/>
                                <mc:AlternateContent>
                                  <mc:Choice Requires="wpsCustomData">
                                    <wpsCustomData:relSz val="smallfour"/>
                                  </mc:Choice>
                                </mc:AlternateContent>
                              </w:rPr>
                              <w:t>-15-</w:t>
                            </w:r>
                          </w:p>
                        </w:txbxContent>
                      </wps:txbx>
                      <wps:bodyPr lIns="25400" tIns="0" rIns="25400" bIns="0">
                        <a:noAutofit/>
                      </wps:bodyPr>
                    </wps:wsp>
                  </a:graphicData>
                </a:graphic>
              </wp:anchor>
            </w:drawing>
          </mc:Choice>
          <mc:Fallback>
            <w:pict>
              <v:shape id="文本框 2" o:spid="_x0000_s1026" o:spt="202" type="#_x0000_t202" style="position:absolute;left:0pt;margin-left:440pt;margin-top:723pt;height:16pt;width:89pt;mso-position-horizontal-relative:page;z-index:251659264;mso-width-relative:page;mso-height-relative:page;" filled="f" stroked="f" coordsize="21600,21600" o:gfxdata="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AEaj3tkAAAAOAQAADwAA&#10;AAAAAAABACAAAAA4AAAAZHJzL2Rvd25yZXYueG1sUEsBAhQAFAAAAAgAh07iQMaX3mvGAQAAYgMA&#10;AA4AAAAAAAAAAQAgAAAAPgEAAGRycy9lMm9Eb2MueG1sUEsFBgAAAAAGAAYAWQEAAHYFAAAAAA==&#10;">
                <v:fill on="f" focussize="0,0"/>
                <v:stroke on="f" weight="0.5pt"/>
                <v:imagedata o:title=""/>
                <o:lock v:ext="edit" aspectratio="f"/>
                <v:textbox inset="2pt,0mm,2pt,0mm">
                  <w:txbxContent>
                    <w:p>
                      <w:pPr>
                        <w:spacing w:line="320" w:lineRule="exact"/>
                        <w:jc w:val="center"/>
                        <w:rPr>
                          <w:rFonts w:ascii="Times New Roman" w:hAnsi="Times New Roman" w:cs="Times New Roman"/>
                        </w:rPr>
                      </w:pPr>
                      <w:r>
                        <w:rPr>
                          <w:rFonts w:hint="eastAsia" w:ascii="Arial" w:hAnsi="Arial" w:eastAsia="Arial" w:cs="Times New Roman"/>
                          <w:color w:val="000000"/>
                          <w:sz w:val="24"/>
                          <mc:AlternateContent>
                            <mc:Choice Requires="wpsCustomData">
                              <wpsCustomData:relSz val="smallfour"/>
                            </mc:Choice>
                          </mc:AlternateContent>
                        </w:rPr>
                        <w:t>-15-</w:t>
                      </w:r>
                    </w:p>
                  </w:txbxContent>
                </v:textbox>
              </v:shape>
            </w:pict>
          </mc:Fallback>
        </mc:AlternateConten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相应扣减该笔订单的服务报酬。甲方平台规则中会明确规定可能导致乙方服务报酬扣减的一般违反服务规范或平台规则的行为，请点击链接／详见企业规章制度，仔细阅读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报酬支付规则及一般违反服务规范或平台规则行为的范围等相关内容</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，并确认。甲方不能单纯因客户差评或因不可抗力等非主观因素未按时完成工作任务扣减乙方服务报酬。</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一般违规行为，单次违规扣减不超过该次服务报酬总额的</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％，扣减信息在订单服务报酬支付中显示。甲方做出扣减服务报酬决定时，应及时告知乙方扣减理由、金额等信息。乙方对扣减决定有异议的，可通过甲方提供的申诉渠道提出异议。异议成立的，扣减服务报酬在</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日内返还乙方。</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存在严重违反服务行为规范或严重侵犯客户权益行为的，单次扣减不超过该次服务报酬总额的100％，甲方做出扣减服务报酬决定时，参照上款流程办理。严重违反服务行为规范或严重侵犯客户权益行为的范围参照本协议第二十二条约定。</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w:lang w:val="en-US" w:eastAsia="zh-CN"/>
          <mc:AlternateContent>
            <mc:Choice Requires="wpsCustomData">
              <wpsCustomData:relSz val="three"/>
              <wpsCustomData:relSzCs val="three"/>
              <wpsCustomData:hSz val="0"/>
              <wpsCustomData:relHSz val="normal"/>
              <wpsCustomData:cbw val="0"/>
            </mc:Choice>
          </mc:AlternateContent>
        </w:rPr>
        <w:t xml:space="preserve"> </w:t>
      </w: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四、服务时间与休息</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第十二条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甲方实时掌握乙方的工作情况，并且记录其服务时间。甲方采取以下第</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种措施，保证乙方身体健康和合理休息：</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1．（适用于配送、出行等行业）乙方连续接单时间达到4小时的，系统会发出疲劳提示，甲方停止推送订单20分钟；乙方每24小时累计接单时间超过</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小时的，甲方会推送休息提示，建议乙方下线休息</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w:u w:val="none"/>
          <mc:AlternateContent>
            <mc:Choice Requires="wpsCustomData">
              <wpsCustomData:relSz val="three"/>
              <wpsCustomData:relSzCs val="three"/>
              <wpsCustomData:hSz val="0"/>
              <wpsCustomData:relHSz val="normal"/>
            </mc:Choice>
          </mc:AlternateContent>
        </w:rPr>
        <w:t>小</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时／甲方会停止推送订单</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小时。如乙方当时正在执行订单任务过程中，则从该订单任务完成后开始计时。接单时间是指乙方自执行订单任务时起至完成任务时止的全部时间，如同一时间接两个及以上订单，接单时间不重复计算。</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2.</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法律、行政法规或规章另有规定的，按照有关规定执行。</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第十三条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乙方在多平台工作的，应合理安排休息时间，避免疲劳工作。</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五、职业保障</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第十四条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甲方负有保障乙方职业安全卫生和进行相关培训的责任，有权要求乙方遵守职业安全规范并参加相关培训。</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b w:val="0"/>
          <w:bCs w:val="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甲方为乙方提供职业安全卫生、平台操作、平台规则等培训。乙方应</w:t>
      </w:r>
      <w:r>
        <w:rPr>
          <w:rFonts w:hint="eastAsia" w:ascii="方正仿宋_GBK" w:hAnsi="方正仿宋_GBK" w:eastAsia="方正仿宋_GBK" w:cs="方正仿宋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按照要求参加相关培训。</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第十五条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甲方为乙方提供必要且符合国家或者行业标准的劳动防护用品及安全防护用品的获取渠道。</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第十六条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乙方应遵守各项安全生产法律法规，定期确认有关设备、工具符合安全生产规定，完成任务过程中应遵守道路交通安全及安全生产规章制度和操作规程，正确佩戴、使用劳动防护用品及安全防护用品。</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第十七条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甲方会采取必要措施保障乙方人格尊严不受侵害，并向乙方提供紧急情形下请求救助的渠道或联系方式，乙方在完成服务任务过程中如受到侵害，</w:t>
      </w:r>
      <w:r>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mc:AlternateContent>
          <mc:Choice Requires="wps">
            <w:drawing>
              <wp:anchor distT="0" distB="0" distL="114300" distR="114300" simplePos="0" relativeHeight="251659264" behindDoc="0" locked="0" layoutInCell="1" allowOverlap="1">
                <wp:simplePos x="0" y="0"/>
                <wp:positionH relativeFrom="page">
                  <wp:posOffset>1231900</wp:posOffset>
                </wp:positionH>
                <wp:positionV relativeFrom="paragraph">
                  <wp:posOffset>9271000</wp:posOffset>
                </wp:positionV>
                <wp:extent cx="1181100" cy="203200"/>
                <wp:effectExtent l="0" t="0" r="0" b="0"/>
                <wp:wrapNone/>
                <wp:docPr id="37"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rPr>
                                <w:rFonts w:ascii="Times New Roman" w:hAnsi="Times New Roman" w:cs="Times New Roman"/>
                              </w:rPr>
                            </w:pPr>
                            <w:r>
                              <w:rPr>
                                <w:rFonts w:hint="eastAsia" w:ascii="Arial" w:hAnsi="Arial" w:eastAsia="Arial" w:cs="Times New Roman"/>
                                <w:color w:val="000000"/>
                                <w:sz w:val="24"/>
                                <mc:AlternateContent>
                                  <mc:Choice Requires="wpsCustomData">
                                    <wpsCustomData:relSz val="smallfour"/>
                                  </mc:Choice>
                                </mc:AlternateContent>
                              </w:rPr>
                              <w:t>-16-</w:t>
                            </w:r>
                          </w:p>
                        </w:txbxContent>
                      </wps:txbx>
                      <wps:bodyPr lIns="25400" tIns="0" rIns="25400" bIns="0">
                        <a:noAutofit/>
                      </wps:bodyPr>
                    </wps:wsp>
                  </a:graphicData>
                </a:graphic>
              </wp:anchor>
            </w:drawing>
          </mc:Choice>
          <mc:Fallback>
            <w:pict>
              <v:shape id="文本框 2" o:spid="_x0000_s1026" o:spt="202" type="#_x0000_t202" style="position:absolute;left:0pt;margin-left:97pt;margin-top:730pt;height:16pt;width:93pt;mso-position-horizontal-relative:page;z-index:251659264;mso-width-relative:page;mso-height-relative:page;" filled="f" stroked="f" coordsize="21600,21600" o:gfxdata="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RY7u49gAAAANAQAADwAA&#10;AAAAAAABACAAAAA4AAAAZHJzL2Rvd25yZXYueG1sUEsBAhQAFAAAAAgAh07iQFMZb5bHAQAAYgMA&#10;AA4AAAAAAAAAAQAgAAAAPQEAAGRycy9lMm9Eb2MueG1sUEsFBgAAAAAGAAYAWQEAAHYFAAAAAA==&#10;">
                <v:fill on="f" focussize="0,0"/>
                <v:stroke on="f" weight="0.5pt"/>
                <v:imagedata o:title=""/>
                <o:lock v:ext="edit" aspectratio="f"/>
                <v:textbox inset="2pt,0mm,2pt,0mm">
                  <w:txbxContent>
                    <w:p>
                      <w:pPr>
                        <w:spacing w:line="320" w:lineRule="exact"/>
                        <w:jc w:val="center"/>
                        <w:rPr>
                          <w:rFonts w:ascii="Times New Roman" w:hAnsi="Times New Roman" w:cs="Times New Roman"/>
                        </w:rPr>
                      </w:pPr>
                      <w:r>
                        <w:rPr>
                          <w:rFonts w:hint="eastAsia" w:ascii="Arial" w:hAnsi="Arial" w:eastAsia="Arial" w:cs="Times New Roman"/>
                          <w:color w:val="000000"/>
                          <w:sz w:val="24"/>
                          <mc:AlternateContent>
                            <mc:Choice Requires="wpsCustomData">
                              <wpsCustomData:relSz val="smallfour"/>
                            </mc:Choice>
                          </mc:AlternateContent>
                        </w:rPr>
                        <w:t>-16-</w:t>
                      </w:r>
                    </w:p>
                  </w:txbxContent>
                </v:textbox>
              </v:shape>
            </w:pict>
          </mc:Fallback>
        </mc:AlternateConten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可向甲方请求救助，甲方有义务提供帮助。</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第十八条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乙方在完成服务任务过程中如果遭遇极端天气、危险路况或遭到欺凌、骚扰等情形的，有权终止服务任务的履行，并向甲方及时说明情况，保留证据。</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请乙方点击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／详见企业规章制度或联系甲方客服，了解在遭遇极端天气、遇到危险或在完成服务任务过程中受到欺凌或骚扰时寻求帮助和进行投诉的途径。</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第十九条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甲方为乙方提供以下第</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项保障计划：</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1．甲方按国家和所在地有关要求为乙方参加新就业形态就业人员职业伤害保障试点，缴纳职业伤害保障费，承担相应的职业伤害保障责任；</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2．甲方通</w:t>
      </w:r>
      <w:r>
        <w:rPr>
          <w:rFonts w:hint="eastAsia" w:ascii="方正仿宋_GBK" w:hAnsi="方正仿宋_GBK" w:eastAsia="方正仿宋_GBK" w:cs="方正仿宋_GBK"/>
          <w:color w:val="000000"/>
          <w:sz w:val="32"/>
          <w:szCs w:val="32"/>
          <w:u w:val="none"/>
          <mc:AlternateContent>
            <mc:Choice Requires="wpsCustomData">
              <wpsCustomData:relSz val="three"/>
              <wpsCustomData:relSzCs val="three"/>
              <wpsCustomData:hSz val="0"/>
              <wpsCustomData:relHSz val="normal"/>
            </mc:Choice>
          </mc:AlternateContent>
        </w:rPr>
        <w:t>过</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商业保险对乙方受到的职业伤害予以合理赔偿；</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w:lang w:val="en-US" w:eastAsia="zh-CN"/>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3．其他商业保险计划：</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u w:val="none"/>
          <w:lang w:val="en-US" w:eastAsia="zh-CN"/>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第二十条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甲方支持并愿意协助乙方作为灵活就业人员参加企业职工基本养老保险、职工基本医疗保险或按规定参加城乡居民基本养老保险、城乡居民基本医疗保险。所在地方或行业有特别规定的，按照有关规定执行。</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六、协议的履行、变更、解除和违约责任</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第二十一条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承诺以显著方式、清晰易懂的语言真实、准确、全面地告知乙方平台进入退出、订单分配、计件单价、抽成比例、报酬构成及支付、工作时间、奖惩规则、安全要求等直接涉及乙方劳动权益的制度规则和平台算法。</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甲方承诺在制定、修订前述直接涉及乙方劳动权益的制度规则和平台算法前，通</w:t>
      </w:r>
      <w:r>
        <w:rPr>
          <w:rFonts w:hint="eastAsia" w:ascii="方正仿宋_GBK" w:hAnsi="方正仿宋_GBK" w:eastAsia="方正仿宋_GBK" w:cs="方正仿宋_GBK"/>
          <w:color w:val="000000"/>
          <w:sz w:val="32"/>
          <w:szCs w:val="32"/>
          <w:u w:val="none"/>
          <mc:AlternateContent>
            <mc:Choice Requires="wpsCustomData">
              <wpsCustomData:relSz val="three"/>
              <wpsCustomData:relSzCs val="three"/>
              <wpsCustomData:hSz val="0"/>
              <wpsCustomData:relHSz val="normal"/>
            </mc:Choice>
          </mc:AlternateContent>
        </w:rPr>
        <w:t>过</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方式听取工会或乙方所属群体代表的意见建议，将结果公示并告知乙方。</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甲方变更前述直接涉及乙方劳动权益的制度规则和平台算法的，将以显著方式提示乙方阅读，并确认。</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甲方承诺坚持算法取中原则，算法规则的制定以保障乙方安全健康为基本前提，强化恶劣天气等特殊情形下的算法优化和安全提示。</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第二十二条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应遵循诚实信用原则履行本协议约定的任务，因乙方故意、严重过失、严重违反服务行为规范给甲方或客户造成严重损失的，甲方有权注销乙方账号并解除本协议，给甲方造成经济损失的，有权要求乙方给予赔偿；给客户造成损失的，依法承担赔偿责任；涉嫌违法的向公安机关报案，并协助公安机关处理。</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严重违反服务行为规范或严重侵犯客户权益行为属于平台规则中的禁止性行为，包括但不限于：</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等。（请点击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／详见企业规章制度，认真阅读平台规则中的禁止性行为及其后果的有关规定。）</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第二十三条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甲方为乙方提供以下申诉和提出意见建议的渠道：</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u w:val="none"/>
          <w:lang w:val="en-US" w:eastAsia="zh-CN"/>
          <mc:AlternateContent>
            <mc:Choice Requires="wpsCustomData">
              <wpsCustomData:relSz val="three"/>
              <wpsCustomData:relSzCs val="three"/>
              <wpsCustomData:hSz val="0"/>
              <wpsCustomData:relHSz val="normal"/>
            </mc:Choice>
          </mc:AlternateContent>
        </w:rPr>
        <w:t>。</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乙方如对于报酬计算、服务时长、服务费用扣减、委托管理方责任、</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等</w:t>
      </w:r>
      <w:r>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mc:AlternateContent>
          <mc:Choice Requires="wps">
            <w:drawing>
              <wp:anchor distT="0" distB="0" distL="114300" distR="114300" simplePos="0" relativeHeight="251659264" behindDoc="0" locked="0" layoutInCell="1" allowOverlap="1">
                <wp:simplePos x="0" y="0"/>
                <wp:positionH relativeFrom="page">
                  <wp:posOffset>5664200</wp:posOffset>
                </wp:positionH>
                <wp:positionV relativeFrom="paragraph">
                  <wp:posOffset>9207500</wp:posOffset>
                </wp:positionV>
                <wp:extent cx="1130300" cy="190500"/>
                <wp:effectExtent l="0" t="0" r="0" b="0"/>
                <wp:wrapNone/>
                <wp:docPr id="42"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0" w:lineRule="exact"/>
                              <w:jc w:val="center"/>
                              <w:rPr>
                                <w:rFonts w:ascii="Times New Roman" w:hAnsi="Times New Roman" w:cs="Times New Roman"/>
                              </w:rPr>
                            </w:pPr>
                            <w:r>
                              <w:rPr>
                                <w:rFonts w:hint="eastAsia" w:ascii="Arial" w:hAnsi="Arial" w:eastAsia="Arial" w:cs="Times New Roman"/>
                                <w:color w:val="000000"/>
                                <w:sz w:val="24"/>
                                <mc:AlternateContent>
                                  <mc:Choice Requires="wpsCustomData">
                                    <wpsCustomData:relSz val="smallfour"/>
                                  </mc:Choice>
                                </mc:AlternateContent>
                              </w:rPr>
                              <w:t>-17-</w:t>
                            </w:r>
                          </w:p>
                        </w:txbxContent>
                      </wps:txbx>
                      <wps:bodyPr lIns="25400" tIns="0" rIns="25400" bIns="0">
                        <a:noAutofit/>
                      </wps:bodyPr>
                    </wps:wsp>
                  </a:graphicData>
                </a:graphic>
              </wp:anchor>
            </w:drawing>
          </mc:Choice>
          <mc:Fallback>
            <w:pict>
              <v:shape id="文本框 2" o:spid="_x0000_s1026" o:spt="202" type="#_x0000_t202" style="position:absolute;left:0pt;margin-left:446pt;margin-top:725pt;height:15pt;width:89pt;mso-position-horizontal-relative:page;z-index:251659264;mso-width-relative:page;mso-height-relative:page;" filled="f" stroked="f" coordsize="21600,21600" o:gfxdata="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vueXjtgAAAAOAQAADwAA&#10;AAAAAAABACAAAAA4AAAAZHJzL2Rvd25yZXYueG1sUEsBAhQAFAAAAAgAh07iQN7SMdLHAQAAYgMA&#10;AA4AAAAAAAAAAQAgAAAAPQEAAGRycy9lMm9Eb2MueG1sUEsFBgAAAAAGAAYAWQEAAHYFAAAAAA==&#10;">
                <v:fill on="f" focussize="0,0"/>
                <v:stroke on="f" weight="0.5pt"/>
                <v:imagedata o:title=""/>
                <o:lock v:ext="edit" aspectratio="f"/>
                <v:textbox inset="2pt,0mm,2pt,0mm">
                  <w:txbxContent>
                    <w:p>
                      <w:pPr>
                        <w:spacing w:line="340" w:lineRule="exact"/>
                        <w:jc w:val="center"/>
                        <w:rPr>
                          <w:rFonts w:ascii="Times New Roman" w:hAnsi="Times New Roman" w:cs="Times New Roman"/>
                        </w:rPr>
                      </w:pPr>
                      <w:r>
                        <w:rPr>
                          <w:rFonts w:hint="eastAsia" w:ascii="Arial" w:hAnsi="Arial" w:eastAsia="Arial" w:cs="Times New Roman"/>
                          <w:color w:val="000000"/>
                          <w:sz w:val="24"/>
                          <mc:AlternateContent>
                            <mc:Choice Requires="wpsCustomData">
                              <wpsCustomData:relSz val="smallfour"/>
                            </mc:Choice>
                          </mc:AlternateContent>
                        </w:rPr>
                        <w:t>-17-</w:t>
                      </w:r>
                    </w:p>
                  </w:txbxContent>
                </v:textbox>
              </v:shape>
            </w:pict>
          </mc:Fallback>
        </mc:AlternateConten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有异议的，可通过上述申诉渠道向甲方提出申诉，甲方承诺及时予以回应并公正处理。</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第二十四条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甲方承诺保护乙方的个人信息权利。甲方需根据乙方同意的平台个人信息处理规则（请点击</w:t>
      </w:r>
      <w:r>
        <w:rPr>
          <w:rFonts w:hint="eastAsia" w:ascii="方正仿宋_GBK" w:hAnsi="方正仿宋_GBK" w:eastAsia="方正仿宋_GBK" w:cs="方正仿宋_GBK"/>
          <w:color w:val="000000"/>
          <w:sz w:val="32"/>
          <w:szCs w:val="32"/>
          <w:u w:val="single"/>
          <mc:AlternateContent>
            <mc:Choice Requires="wpsCustomData">
              <wpsCustomData:relSz val="three"/>
              <wpsCustomData:relSzCs val="three"/>
              <wpsCustomData:hSz val="0"/>
              <wpsCustomData:relHSz val="normal"/>
            </mc:Choice>
          </mc:AlternateContent>
        </w:rPr>
        <w:t>链接</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／详见企业规章制度，认真阅读并确认），按照个人信息保护相关法律法规规定，处理乙方有关信息。</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第二十五条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乙方有权随时注销在甲方平台注册的账号。乙方注销在甲方平台注册的账号的，视为本协议解除。</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七、双方约定事项</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第二十六条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双方约定的其它事项：</w:t>
      </w:r>
      <w:r>
        <w:rPr>
          <w:rFonts w:hint="eastAsia" w:ascii="方正仿宋_GBK" w:hAnsi="方正仿宋_GBK" w:cs="方正仿宋_GBK"/>
          <w:color w:val="000000"/>
          <w:sz w:val="32"/>
          <w:szCs w:val="32"/>
          <w:u w:val="single"/>
          <w:lang w:val="en-US" w:eastAsia="zh-CN"/>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八、争议解决</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第二十七条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甲乙双方在履行协议过程中如发生争议，可以按照法律法规的规定，进行协商、申请调解或向合同履行地等有管辖权的人民法院提起诉讼。</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pPr>
      <w:r>
        <w:rPr>
          <w:rFonts w:hint="eastAsia" w:ascii="方正黑体_GBK" w:hAnsi="方正黑体_GBK" w:eastAsia="方正黑体_GBK" w:cs="方正黑体_GBK"/>
          <w:b w:val="0"/>
          <w:bCs w:val="0"/>
          <w:color w:val="000000"/>
          <w:sz w:val="32"/>
          <w:szCs w:val="32"/>
          <mc:AlternateContent>
            <mc:Choice Requires="wpsCustomData">
              <wpsCustomData:relSz val="three"/>
              <wpsCustomData:relSzCs val="three"/>
              <wpsCustomData:hSz val="0"/>
              <wpsCustomData:relHSz val="normal"/>
              <wpsCustomData:cbw val="0"/>
            </mc:Choice>
          </mc:AlternateContent>
        </w:rPr>
        <w:t>九、其他</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第二十八条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本协议中记载的乙方联系电话、通讯地址为协议期内通知相关事项和送达书面文书的联系方式、送达地址。如发生变化，乙方应当及时告知甲方。</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第二十九条 </w:t>
      </w: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双方确认：均已详细阅读并理解本协议内容，清楚各自的权利、义务。本协议未尽事宜，按照有关法律法规和政策规定执行。</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sz w:val="32"/>
          <w:szCs w:val="32"/>
          <mc:AlternateContent>
            <mc:Choice Requires="wpsCustomData">
              <wpsCustomData:relSz val="three"/>
              <wpsCustomData:relSzCs val="three"/>
              <wpsCustomData:hSz val="0"/>
              <wpsCustomData:relHSz val="normal"/>
            </mc:Choice>
          </mc:AlternateContent>
        </w:rPr>
      </w:pPr>
      <w:bookmarkStart w:id="0" w:name="_GoBack"/>
      <w:r>
        <w:rPr>
          <w:rStyle w:val="10"/>
          <w:rFonts w:hint="eastAsia" w:ascii="方正楷体_GBK" w:hAnsi="方正楷体_GBK" w:eastAsia="方正楷体_GBK" w:cs="方正楷体_GBK"/>
          <w:sz w:val="32"/>
          <w:szCs w:val="32"/>
          <mc:AlternateContent>
            <mc:Choice Requires="wpsCustomData">
              <wpsCustomData:relSz val="three"/>
              <wpsCustomData:relSzCs val="three"/>
              <wpsCustomData:hSz val="0"/>
              <wpsCustomData:relHSz val="normal"/>
            </mc:Choice>
          </mc:AlternateContent>
        </w:rPr>
        <w:t xml:space="preserve">第三十条 </w:t>
      </w:r>
      <w:bookmarkEnd w:id="0"/>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本协议一式两份，甲乙双方各执一份，自双方签字（盖章）之日起生效，双方应严格遵照执行。</w:t>
      </w:r>
    </w:p>
    <w:p>
      <w:pPr>
        <w:keepNext w:val="0"/>
        <w:keepLines w:val="0"/>
        <w:pageBreakBefore w:val="0"/>
        <w:widowControl w:val="0"/>
        <w:kinsoku/>
        <w:wordWrap/>
        <w:autoSpaceDE/>
        <w:autoSpaceDN/>
        <w:bidi w:val="0"/>
        <w:adjustRightInd/>
        <w:spacing w:line="520" w:lineRule="exact"/>
        <w:ind w:firstLine="632" w:firstLineChars="200"/>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r>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如以电子形式签订，乙方可随时查看并下载电子文本及其所有链接。</w:t>
      </w:r>
    </w:p>
    <w:p>
      <w:pPr>
        <w:keepNext w:val="0"/>
        <w:keepLines w:val="0"/>
        <w:pageBreakBefore w:val="0"/>
        <w:widowControl w:val="0"/>
        <w:kinsoku/>
        <w:wordWrap/>
        <w:autoSpaceDE/>
        <w:autoSpaceDN/>
        <w:bidi w:val="0"/>
        <w:adjustRightInd/>
        <w:spacing w:line="520" w:lineRule="exact"/>
        <w:ind w:firstLine="520"/>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kinsoku/>
        <w:wordWrap/>
        <w:autoSpaceDE/>
        <w:autoSpaceDN/>
        <w:bidi w:val="0"/>
        <w:adjustRightInd/>
        <w:spacing w:line="520" w:lineRule="exact"/>
        <w:ind w:firstLine="520"/>
        <w:jc w:val="both"/>
        <w:textAlignment w:val="auto"/>
        <w:rPr>
          <w:rFonts w:hint="eastAsia"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p>
    <w:p>
      <w:pPr>
        <w:keepNext w:val="0"/>
        <w:keepLines w:val="0"/>
        <w:pageBreakBefore w:val="0"/>
        <w:widowControl w:val="0"/>
        <w:kinsoku/>
        <w:wordWrap/>
        <w:autoSpaceDE/>
        <w:autoSpaceDN/>
        <w:bidi w:val="0"/>
        <w:adjustRightInd/>
        <w:spacing w:line="520" w:lineRule="exact"/>
        <w:ind w:firstLine="520"/>
        <w:jc w:val="both"/>
        <w:textAlignment w:val="auto"/>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pPr>
      <w:r>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甲方</w:t>
      </w:r>
      <w:r>
        <w:rPr>
          <w:rFonts w:hint="default" w:ascii="方正仿宋_GBK" w:hAnsi="方正仿宋_GBK" w:eastAsia="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default" w:ascii="方正仿宋_GBK" w:hAnsi="方正仿宋_GBK" w:eastAsia="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盖章</w:t>
      </w:r>
      <w:r>
        <w:rPr>
          <w:rFonts w:hint="default" w:ascii="方正仿宋_GBK" w:hAnsi="方正仿宋_GBK" w:eastAsia="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default" w:ascii="方正仿宋_GBK" w:hAnsi="方正仿宋_GBK" w:eastAsia="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乙方</w:t>
      </w:r>
      <w:r>
        <w:rPr>
          <w:rFonts w:hint="default" w:ascii="方正仿宋_GBK" w:hAnsi="方正仿宋_GBK" w:eastAsia="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default" w:ascii="方正仿宋_GBK" w:hAnsi="方正仿宋_GBK" w:eastAsia="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签字</w:t>
      </w:r>
      <w:r>
        <w:rPr>
          <w:rFonts w:hint="default" w:ascii="方正仿宋_GBK" w:hAnsi="方正仿宋_GBK" w:eastAsia="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20" w:lineRule="exact"/>
        <w:ind w:firstLine="520"/>
        <w:jc w:val="both"/>
        <w:textAlignment w:val="auto"/>
        <w:rPr>
          <w:rFonts w:hint="default" w:ascii="方正仿宋_GBK" w:hAnsi="方正仿宋_GBK" w:eastAsia="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pPr>
      <w:r>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法定代表人</w:t>
      </w:r>
      <w:r>
        <w:rPr>
          <w:rFonts w:hint="default" w:ascii="方正仿宋_GBK" w:hAnsi="方正仿宋_GBK" w:eastAsia="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default" w:ascii="方正仿宋_GBK" w:hAnsi="方正仿宋_GBK" w:eastAsia="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主要负责人</w:t>
      </w:r>
      <w:r>
        <w:rPr>
          <w:rFonts w:hint="default" w:ascii="方正仿宋_GBK" w:hAnsi="方正仿宋_GBK" w:eastAsia="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20" w:lineRule="exact"/>
        <w:ind w:firstLine="520"/>
        <w:jc w:val="both"/>
        <w:textAlignment w:val="auto"/>
        <w:rPr>
          <w:rFonts w:hint="default" w:ascii="方正仿宋_GBK" w:hAnsi="方正仿宋_GBK" w:eastAsia="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pPr>
      <w:r>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或委托代理人</w:t>
      </w:r>
      <w:r>
        <w:rPr>
          <w:rFonts w:hint="default" w:ascii="方正仿宋_GBK" w:hAnsi="方正仿宋_GBK" w:eastAsia="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w:t>
      </w:r>
      <w:r>
        <w:rPr>
          <w:rFonts w:hint="default" w:ascii="方正仿宋_GBK" w:hAnsi="方正仿宋_GBK" w:eastAsia="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签字或盖章</w:t>
      </w:r>
      <w:r>
        <w:rPr>
          <w:rFonts w:hint="default" w:ascii="方正仿宋_GBK" w:hAnsi="方正仿宋_GBK" w:eastAsia="方正仿宋_GBK" w:cs="方正仿宋_GBK"/>
          <w:color w:val="000000"/>
          <w:sz w:val="32"/>
          <w:szCs w:val="32"/>
          <w:lang w:eastAsia="zh-CN"/>
          <mc:AlternateContent>
            <mc:Choice Requires="wpsCustomData">
              <wpsCustomData:relSz val="three"/>
              <wpsCustomData:relSzCs val="three"/>
              <wpsCustomData:hSz val="0"/>
              <wpsCustomData:relHSz val="normal"/>
            </mc:Choice>
          </mc:AlternateContent>
        </w:rPr>
        <w:t>）</w:t>
      </w:r>
    </w:p>
    <w:p>
      <w:pPr>
        <w:keepNext w:val="0"/>
        <w:keepLines w:val="0"/>
        <w:pageBreakBefore w:val="0"/>
        <w:widowControl w:val="0"/>
        <w:kinsoku/>
        <w:wordWrap/>
        <w:autoSpaceDE/>
        <w:autoSpaceDN/>
        <w:bidi w:val="0"/>
        <w:adjustRightInd/>
        <w:spacing w:line="520" w:lineRule="exact"/>
        <w:ind w:firstLine="520"/>
        <w:jc w:val="both"/>
        <w:textAlignment w:val="auto"/>
        <w:rPr>
          <w:rFonts w:hint="default"/>
          <w:lang w:val="en-US" w:eastAsia="zh-CN"/>
        </w:rPr>
      </w:pPr>
      <w:r>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 </w:t>
      </w:r>
      <w:r>
        <w:rPr>
          <w:rFonts w:hint="eastAsia" w:ascii="方正仿宋_GBK" w:hAnsi="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年 </w:t>
      </w:r>
      <w:r>
        <w:rPr>
          <w:rFonts w:hint="default" w:ascii="方正仿宋_GBK" w:hAnsi="方正仿宋_GBK" w:eastAsia="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月 </w:t>
      </w:r>
      <w:r>
        <w:rPr>
          <w:rFonts w:hint="default" w:ascii="方正仿宋_GBK" w:hAnsi="方正仿宋_GBK" w:eastAsia="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日 </w:t>
      </w:r>
      <w:r>
        <w:rPr>
          <w:rFonts w:hint="default" w:ascii="方正仿宋_GBK" w:hAnsi="方正仿宋_GBK" w:eastAsia="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 年 </w:t>
      </w:r>
      <w:r>
        <w:rPr>
          <w:rFonts w:hint="default" w:ascii="方正仿宋_GBK" w:hAnsi="方正仿宋_GBK" w:eastAsia="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月 </w:t>
      </w:r>
      <w:r>
        <w:rPr>
          <w:rFonts w:hint="default" w:ascii="方正仿宋_GBK" w:hAnsi="方正仿宋_GBK" w:eastAsia="方正仿宋_GBK" w:cs="方正仿宋_GBK"/>
          <w:color w:val="000000"/>
          <w:sz w:val="32"/>
          <w:szCs w:val="32"/>
          <w:lang w:val="en-US" w:eastAsia="zh-CN"/>
          <mc:AlternateContent>
            <mc:Choice Requires="wpsCustomData">
              <wpsCustomData:relSz val="three"/>
              <wpsCustomData:relSzCs val="three"/>
              <wpsCustomData:hSz val="0"/>
              <wpsCustomData:relHSz val="normal"/>
            </mc:Choice>
          </mc:AlternateContent>
        </w:rPr>
        <w:t xml:space="preserve">  </w:t>
      </w:r>
      <w:r>
        <w:rPr>
          <w:rFonts w:hint="default" w:ascii="方正仿宋_GBK" w:hAnsi="方正仿宋_GBK" w:eastAsia="方正仿宋_GBK" w:cs="方正仿宋_GBK"/>
          <w:color w:val="000000"/>
          <w:sz w:val="32"/>
          <w:szCs w:val="32"/>
          <mc:AlternateContent>
            <mc:Choice Requires="wpsCustomData">
              <wpsCustomData:relSz val="three"/>
              <wpsCustomData:relSzCs val="three"/>
              <wpsCustomData:hSz val="0"/>
              <wpsCustomData:relHSz val="normal"/>
            </mc:Choice>
          </mc:AlternateContent>
        </w:rPr>
        <w:t xml:space="preserve">日 </w:t>
      </w:r>
      <mc:AlternateContent>
        <mc:Choice Requires="wpsCustomData">
          <wpsCustomData:docfieldEnd id="0"/>
        </mc:Choice>
      </mc:AlternateContent>
    </w:p>
    <w:sectPr>
      <w:footerReference r:id="rId3" w:type="default"/>
      <w:pgSz w:w="11906" w:h="16838"/>
      <w:pgMar w:top="2098" w:right="1474" w:bottom="1984" w:left="1587" w:header="851" w:footer="1049"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汉仪旗黑-30简">
    <w:panose1 w:val="00020600040101010101"/>
    <w:charset w:val="86"/>
    <w:family w:val="auto"/>
    <w:pitch w:val="default"/>
    <w:sig w:usb0="A00002BF" w:usb1="1ACF7CFA" w:usb2="00000016" w:usb3="00000000" w:csb0="0004009F" w:csb1="DFD70000"/>
  </w:font>
  <w:font w:name="方正书宋_GBK">
    <w:panose1 w:val="03000509000000000000"/>
    <w:charset w:val="86"/>
    <w:family w:val="auto"/>
    <w:pitch w:val="default"/>
    <w:sig w:usb0="00000001" w:usb1="080E0000" w:usb2="00000000" w:usb3="00000000" w:csb0="00040000" w:csb1="00000000"/>
  </w:font>
  <w:font w:name="汉仪猴嗨森体简">
    <w:panose1 w:val="02010509060101010101"/>
    <w:charset w:val="86"/>
    <w:family w:val="auto"/>
    <w:pitch w:val="default"/>
    <w:sig w:usb0="00000001" w:usb1="080E0000" w:usb2="00000000" w:usb3="00000000" w:csb0="00040000" w:csb1="00000000"/>
  </w:font>
  <w:font w:name="汉仪平安行粗简">
    <w:panose1 w:val="00020600040101010101"/>
    <w:charset w:val="86"/>
    <w:family w:val="auto"/>
    <w:pitch w:val="default"/>
    <w:sig w:usb0="A00002BF" w:usb1="18EF7CFA" w:usb2="00000016" w:usb3="00000000" w:csb0="00040000" w:csb1="00000000"/>
  </w:font>
  <w:font w:name="汉仪仿宋S">
    <w:panose1 w:val="00020600040101000101"/>
    <w:charset w:val="86"/>
    <w:family w:val="auto"/>
    <w:pitch w:val="default"/>
    <w:sig w:usb0="A00002BF" w:usb1="38CF7CFA" w:usb2="00000016" w:usb3="00000000" w:csb0="0004009F" w:csb1="00000000"/>
  </w:font>
  <w:font w:name="汉仪秋实 简">
    <w:panose1 w:val="00020600040101010101"/>
    <w:charset w:val="86"/>
    <w:family w:val="auto"/>
    <w:pitch w:val="default"/>
    <w:sig w:usb0="A000003F" w:usb1="4AC17CFA" w:usb2="00000016" w:usb3="00000000" w:csb0="0004009F" w:csb1="00000000"/>
  </w:font>
  <w:font w:name="汉仪综艺体简">
    <w:panose1 w:val="02010600000101010101"/>
    <w:charset w:val="86"/>
    <w:family w:val="auto"/>
    <w:pitch w:val="default"/>
    <w:sig w:usb0="00000001" w:usb1="080E0800" w:usb2="00000002" w:usb3="00000000" w:csb0="00040000" w:csb1="00000000"/>
  </w:font>
  <w:font w:name="汉仪瑞意宋简">
    <w:panose1 w:val="00020600040101010101"/>
    <w:charset w:val="86"/>
    <w:family w:val="auto"/>
    <w:pitch w:val="default"/>
    <w:sig w:usb0="A00002BF" w:usb1="1ACF7CFA" w:usb2="00000016" w:usb3="00000000" w:csb0="0004009F" w:csb1="DFD70000"/>
  </w:font>
  <w:font w:name="汉仪方隶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mc:AlternateContent>
          <mc:Choice Requires="wpsCustomData">
            <wpsCustomData:relSz val="smallfive"/>
          </mc:Choice>
        </mc:AlternateContent>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ascii="宋体" w:hAnsi="宋体" w:eastAsia="宋体"/>
                              <w:sz w:val="28"/>
                              <mc:AlternateContent>
                                <mc:Choice Requires="wpsCustomData">
                                  <wpsCustomData:relSz val="four"/>
                                </mc:Choice>
                              </mc:AlternateContent>
                            </w:rPr>
                          </w:pPr>
                          <w:r>
                            <w:rPr>
                              <w:rFonts w:ascii="宋体" w:hAnsi="宋体" w:eastAsia="宋体"/>
                              <w:sz w:val="28"/>
                              <mc:AlternateContent>
                                <mc:Choice Requires="wpsCustomData">
                                  <wpsCustomData:relSz val="four"/>
                                </mc:Choice>
                              </mc:AlternateContent>
                            </w:rPr>
                            <w:t>—</w:t>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fldChar w:fldCharType="begin"/>
                          </w:r>
                          <w:r>
                            <w:rPr>
                              <w:rFonts w:ascii="宋体" w:hAnsi="宋体" w:eastAsia="宋体"/>
                              <w:sz w:val="28"/>
                              <mc:AlternateContent>
                                <mc:Choice Requires="wpsCustomData">
                                  <wpsCustomData:relSz val="four"/>
                                </mc:Choice>
                              </mc:AlternateContent>
                            </w:rPr>
                            <w:instrText xml:space="preserve"> PAGE  \* MERGEFORMAT </w:instrText>
                          </w:r>
                          <w:r>
                            <w:rPr>
                              <w:rFonts w:ascii="宋体" w:hAnsi="宋体" w:eastAsia="宋体"/>
                              <w:sz w:val="28"/>
                              <mc:AlternateContent>
                                <mc:Choice Requires="wpsCustomData">
                                  <wpsCustomData:relSz val="four"/>
                                </mc:Choice>
                              </mc:AlternateContent>
                            </w:rPr>
                            <w:fldChar w:fldCharType="separate"/>
                          </w:r>
                          <w:r>
                            <w:rPr>
                              <w:rFonts w:ascii="宋体" w:hAnsi="宋体" w:eastAsia="宋体"/>
                              <w:sz w:val="28"/>
                              <mc:AlternateContent>
                                <mc:Choice Requires="wpsCustomData">
                                  <wpsCustomData:relSz val="four"/>
                                </mc:Choice>
                              </mc:AlternateContent>
                            </w:rPr>
                            <w:t>1</w:t>
                          </w:r>
                          <w:r>
                            <w:rPr>
                              <w:rFonts w:ascii="宋体" w:hAnsi="宋体" w:eastAsia="宋体"/>
                              <w:sz w:val="28"/>
                              <mc:AlternateContent>
                                <mc:Choice Requires="wpsCustomData">
                                  <wpsCustomData:relSz val="four"/>
                                </mc:Choice>
                              </mc:AlternateContent>
                            </w:rPr>
                            <w:fldChar w:fldCharType="end"/>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79.35pt;margin-top:755.45pt;height:144pt;width:144pt;mso-position-horizontal-relative:page;mso-position-vertical-relative:page;mso-wrap-style:none;z-index:251658240;mso-width-relative:page;mso-height-relative:page;" filled="f" stroked="f" coordsize="21600,21600" o:gfxdata="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1PyBNgAAAAHAQAADwAAAAAAAAABACAAAAA4AAAAZHJzL2Rvd25y&#10;ZXYueG1sUEsBAhQAFAAAAAgAh07iQM+8m8EhAgAAMwQAAA4AAAAAAAAAAQAgAAAAPQEAAGRycy9l&#10;Mm9Eb2MueG1sUEsFBgAAAAAGAAYAWQEAANAFAAAAAA==&#10;">
              <v:fill on="f" focussize="0,0"/>
              <v:stroke on="f" weight="0.5pt"/>
              <v:imagedata o:title=""/>
              <o:lock v:ext="edit" aspectratio="f"/>
              <v:textbox inset="16pt,0mm,16pt,0mm" style="mso-fit-shape-to-text:t;">
                <w:txbxContent>
                  <w:p>
                    <w:pPr>
                      <w:tabs>
                        <w:tab w:val="center" w:pos="4153"/>
                        <w:tab w:val="right" w:pos="8306"/>
                      </w:tabs>
                      <w:rPr>
                        <w:rFonts w:ascii="宋体" w:hAnsi="宋体" w:eastAsia="宋体"/>
                        <w:sz w:val="28"/>
                        <mc:AlternateContent>
                          <mc:Choice Requires="wpsCustomData">
                            <wpsCustomData:relSz val="four"/>
                          </mc:Choice>
                        </mc:AlternateContent>
                      </w:rPr>
                    </w:pPr>
                    <w:r>
                      <w:rPr>
                        <w:rFonts w:ascii="宋体" w:hAnsi="宋体" w:eastAsia="宋体"/>
                        <w:sz w:val="28"/>
                        <mc:AlternateContent>
                          <mc:Choice Requires="wpsCustomData">
                            <wpsCustomData:relSz val="four"/>
                          </mc:Choice>
                        </mc:AlternateContent>
                      </w:rPr>
                      <w:t>—</w:t>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fldChar w:fldCharType="begin"/>
                    </w:r>
                    <w:r>
                      <w:rPr>
                        <w:rFonts w:ascii="宋体" w:hAnsi="宋体" w:eastAsia="宋体"/>
                        <w:sz w:val="28"/>
                        <mc:AlternateContent>
                          <mc:Choice Requires="wpsCustomData">
                            <wpsCustomData:relSz val="four"/>
                          </mc:Choice>
                        </mc:AlternateContent>
                      </w:rPr>
                      <w:instrText xml:space="preserve"> PAGE  \* MERGEFORMAT </w:instrText>
                    </w:r>
                    <w:r>
                      <w:rPr>
                        <w:rFonts w:ascii="宋体" w:hAnsi="宋体" w:eastAsia="宋体"/>
                        <w:sz w:val="28"/>
                        <mc:AlternateContent>
                          <mc:Choice Requires="wpsCustomData">
                            <wpsCustomData:relSz val="four"/>
                          </mc:Choice>
                        </mc:AlternateContent>
                      </w:rPr>
                      <w:fldChar w:fldCharType="separate"/>
                    </w:r>
                    <w:r>
                      <w:rPr>
                        <w:rFonts w:ascii="宋体" w:hAnsi="宋体" w:eastAsia="宋体"/>
                        <w:sz w:val="28"/>
                        <mc:AlternateContent>
                          <mc:Choice Requires="wpsCustomData">
                            <wpsCustomData:relSz val="four"/>
                          </mc:Choice>
                        </mc:AlternateContent>
                      </w:rPr>
                      <w:t>1</w:t>
                    </w:r>
                    <w:r>
                      <w:rPr>
                        <w:rFonts w:ascii="宋体" w:hAnsi="宋体" w:eastAsia="宋体"/>
                        <w:sz w:val="28"/>
                        <mc:AlternateContent>
                          <mc:Choice Requires="wpsCustomData">
                            <wpsCustomData:relSz val="four"/>
                          </mc:Choice>
                        </mc:AlternateContent>
                      </w:rPr>
                      <w:fldChar w:fldCharType="end"/>
                    </w:r>
                    <w:r>
                      <w:rPr>
                        <w:rFonts w:ascii="宋体" w:hAnsi="宋体" w:eastAsia="宋体"/>
                        <w:sz w:val="24"/>
                        <mc:AlternateContent>
                          <mc:Choice Requires="wpsCustomData">
                            <wpsCustomData:relSz val="smallfour"/>
                          </mc:Choice>
                        </mc:AlternateContent>
                      </w:rPr>
                      <w:t>　</w:t>
                    </w:r>
                    <w:r>
                      <w:rPr>
                        <w:rFonts w:ascii="宋体" w:hAnsi="宋体" w:eastAsia="宋体"/>
                        <w:sz w:val="28"/>
                        <mc:AlternateContent>
                          <mc:Choice Requires="wpsCustomData">
                            <wpsCustomData:relSz val="four"/>
                          </mc:Choice>
                        </mc:AlternateContent>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72829"/>
    <w:multiLevelType w:val="singleLevel"/>
    <w:tmpl w:val="A8B72829"/>
    <w:lvl w:ilvl="0" w:tentative="0">
      <w:start w:val="1"/>
      <w:numFmt w:val="chineseCounting"/>
      <w:pStyle w:val="9"/>
      <w:suff w:val="nothing"/>
      <w:lvlText w:val="（%1）"/>
      <w:lvlJc w:val="left"/>
      <w:pPr>
        <w:ind w:left="0" w:firstLine="0"/>
      </w:pPr>
      <w:rPr>
        <w:rFonts w:hint="eastAsia"/>
      </w:rPr>
    </w:lvl>
  </w:abstractNum>
  <w:abstractNum w:abstractNumId="1">
    <w:nsid w:val="051A4E85"/>
    <w:multiLevelType w:val="singleLevel"/>
    <w:tmpl w:val="051A4E85"/>
    <w:lvl w:ilvl="0" w:tentative="0">
      <w:start w:val="1"/>
      <w:numFmt w:val="decimal"/>
      <w:pStyle w:val="8"/>
      <w:suff w:val="nothing"/>
      <w:lvlText w:val="（%1）"/>
      <w:lvlJc w:val="left"/>
      <w:pPr>
        <w:ind w:left="0" w:firstLine="0"/>
      </w:pPr>
      <w:rPr>
        <w:rFonts w:hint="default"/>
      </w:rPr>
    </w:lvl>
  </w:abstractNum>
  <w:abstractNum w:abstractNumId="2">
    <w:nsid w:val="1FD18B64"/>
    <w:multiLevelType w:val="singleLevel"/>
    <w:tmpl w:val="1FD18B64"/>
    <w:lvl w:ilvl="0" w:tentative="0">
      <w:start w:val="1"/>
      <w:numFmt w:val="decimal"/>
      <w:pStyle w:val="6"/>
      <w:suff w:val="nothing"/>
      <w:lvlText w:val="%1."/>
      <w:lvlJc w:val="left"/>
      <w:pPr>
        <w:ind w:left="0" w:firstLine="0"/>
      </w:pPr>
      <w:rPr>
        <w:rFonts w:hint="default"/>
      </w:rPr>
    </w:lvl>
  </w:abstractNum>
  <w:abstractNum w:abstractNumId="3">
    <w:nsid w:val="59ABB6A0"/>
    <w:multiLevelType w:val="singleLevel"/>
    <w:tmpl w:val="59ABB6A0"/>
    <w:lvl w:ilvl="0" w:tentative="0">
      <w:start w:val="1"/>
      <w:numFmt w:val="chineseCounting"/>
      <w:pStyle w:val="7"/>
      <w:suff w:val="nothing"/>
      <w:lvlText w:val="%1、"/>
      <w:lvlJc w:val="left"/>
      <w:pPr>
        <w:ind w:left="0" w:firstLine="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true"/>
  <w:bordersDoNotSurroundFooter w:val="true"/>
  <w:attachedTemplate r:id="rId1"/>
  <w:documentProtection w:enforcement="0"/>
  <w:defaultTabStop w:val="632"/>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D707F"/>
    <w:rsid w:val="065C363E"/>
    <w:rsid w:val="06C323F1"/>
    <w:rsid w:val="0AE00993"/>
    <w:rsid w:val="0DDF64DA"/>
    <w:rsid w:val="0F5C0611"/>
    <w:rsid w:val="126E7D99"/>
    <w:rsid w:val="12BD1E00"/>
    <w:rsid w:val="1D604B73"/>
    <w:rsid w:val="22EB0ED1"/>
    <w:rsid w:val="27955A77"/>
    <w:rsid w:val="33F7B365"/>
    <w:rsid w:val="39557C35"/>
    <w:rsid w:val="3CF75027"/>
    <w:rsid w:val="404D210C"/>
    <w:rsid w:val="42BD7D96"/>
    <w:rsid w:val="47466018"/>
    <w:rsid w:val="4B6E6534"/>
    <w:rsid w:val="4FFFF0A0"/>
    <w:rsid w:val="56E394C6"/>
    <w:rsid w:val="5C0120F2"/>
    <w:rsid w:val="5E474C84"/>
    <w:rsid w:val="61EC126A"/>
    <w:rsid w:val="61F84EF2"/>
    <w:rsid w:val="64975087"/>
    <w:rsid w:val="657C417C"/>
    <w:rsid w:val="66A67FB7"/>
    <w:rsid w:val="6E1528B4"/>
    <w:rsid w:val="747E651B"/>
    <w:rsid w:val="77605677"/>
    <w:rsid w:val="7BFD707F"/>
    <w:rsid w:val="7D5D5A67"/>
    <w:rsid w:val="7DA64D51"/>
    <w:rsid w:val="7E2E6BB0"/>
    <w:rsid w:val="7FD75B1B"/>
    <w:rsid w:val="7FDF1893"/>
    <w:rsid w:val="F1FF8516"/>
    <w:rsid w:val="FBBF8C20"/>
    <w:rsid w:val="FE9EF9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extendView val="OfficialView"/>
      <wpsCustomData:OFCWestFontName val="方正书宋_GBK"/>
      <wpsCustomData:OFCDigtlFontName val="方正书宋_GBK"/>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mc:AlternateContent>
        <mc:Choice Requires="wpsCustomData">
          <wpsCustomData:relSz val="three"/>
          <wpsCustomData:relSzCs val="three"/>
        </mc:Choice>
      </mc:AlternateContent>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overflowPunct w:val="0"/>
      <w:topLinePunct/>
      <w:spacing w:after="120" w:afterLines="0" w:afterAutospacing="0"/>
      <w:ind w:left="420" w:leftChars="200" w:firstLine="420" w:firstLineChars="200"/>
      <w:jc w:val="both"/>
    </w:pPr>
    <w:rPr>
      <w:rFonts w:ascii="Times New Roman" w:hAnsi="Times New Roman" w:eastAsia="方正仿宋_GBK" w:cs="Times New Roman"/>
      <w:kern w:val="2"/>
      <w:sz w:val="32"/>
      <w:szCs w:val="32"/>
      <w:lang w:val="en-US" w:eastAsia="zh-CN" w:bidi="ar-SA"/>
      <mc:AlternateContent>
        <mc:Choice Requires="wpsCustomData">
          <wpsCustomData:relSz val="three"/>
          <wpsCustomData:relSzCs val="three"/>
        </mc:Choice>
      </mc:AlternateContent>
    </w:rPr>
  </w:style>
  <w:style w:type="paragraph" w:styleId="3">
    <w:name w:val="Body Text Indent"/>
    <w:qFormat/>
    <w:uiPriority w:val="0"/>
    <w:pPr>
      <w:widowControl w:val="0"/>
      <w:overflowPunct w:val="0"/>
      <w:topLinePunct/>
      <w:spacing w:after="120" w:afterLines="0" w:afterAutospacing="0"/>
      <w:ind w:left="420" w:leftChars="200"/>
      <w:jc w:val="both"/>
    </w:pPr>
    <w:rPr>
      <w:rFonts w:ascii="Times New Roman" w:hAnsi="Times New Roman" w:eastAsia="方正仿宋_GBK" w:cs="Times New Roman"/>
      <w:kern w:val="2"/>
      <w:sz w:val="32"/>
      <w:szCs w:val="32"/>
      <w:lang w:val="en-US" w:eastAsia="zh-CN" w:bidi="ar-SA"/>
      <mc:AlternateContent>
        <mc:Choice Requires="wpsCustomData">
          <wpsCustomData:relSz val="three"/>
          <wpsCustomData:relSzCs val="three"/>
        </mc:Choice>
      </mc:AlternateContent>
    </w:rPr>
  </w:style>
  <w:style w:type="paragraph" w:customStyle="1" w:styleId="6">
    <w:name w:val="公文标题 3"/>
    <w:qFormat/>
    <w:uiPriority w:val="0"/>
    <w:pPr>
      <w:widowControl w:val="0"/>
      <w:numPr>
        <w:ilvl w:val="0"/>
        <w:numId w:val="1"/>
      </w:numPr>
      <w:overflowPunct w:val="0"/>
      <w:topLinePunct/>
      <w:jc w:val="both"/>
    </w:pPr>
    <w:rPr>
      <w:rFonts w:ascii="Times New Roman" w:hAnsi="Times New Roman" w:eastAsia="方正仿宋_GBK" w:cs="Times New Roman"/>
      <w:kern w:val="2"/>
      <w:sz w:val="32"/>
      <w:szCs w:val="32"/>
      <w:lang w:val="en-US" w:eastAsia="zh-CN" w:bidi="ar-SA"/>
      <mc:AlternateContent>
        <mc:Choice Requires="wpsCustomData">
          <wpsCustomData:relSz val="three"/>
          <wpsCustomData:relSzCs val="three"/>
        </mc:Choice>
      </mc:AlternateContent>
    </w:rPr>
  </w:style>
  <w:style w:type="paragraph" w:customStyle="1" w:styleId="7">
    <w:name w:val="公文标题 1"/>
    <w:qFormat/>
    <w:uiPriority w:val="0"/>
    <w:pPr>
      <w:widowControl w:val="0"/>
      <w:numPr>
        <w:ilvl w:val="0"/>
        <w:numId w:val="2"/>
      </w:numPr>
      <w:overflowPunct w:val="0"/>
      <w:topLinePunct/>
      <w:jc w:val="both"/>
    </w:pPr>
    <w:rPr>
      <w:rFonts w:ascii="Times New Roman" w:hAnsi="Times New Roman" w:eastAsia="方正黑体_GBK" w:cs="Times New Roman"/>
      <w:kern w:val="2"/>
      <w:sz w:val="32"/>
      <w:szCs w:val="32"/>
      <w:lang w:val="en-US" w:eastAsia="zh-CN" w:bidi="ar-SA"/>
      <mc:AlternateContent>
        <mc:Choice Requires="wpsCustomData">
          <wpsCustomData:relSz val="three"/>
          <wpsCustomData:relSzCs val="three"/>
        </mc:Choice>
      </mc:AlternateContent>
    </w:rPr>
  </w:style>
  <w:style w:type="paragraph" w:customStyle="1" w:styleId="8">
    <w:name w:val="公文标题 4"/>
    <w:qFormat/>
    <w:uiPriority w:val="0"/>
    <w:pPr>
      <w:widowControl w:val="0"/>
      <w:numPr>
        <w:ilvl w:val="0"/>
        <w:numId w:val="3"/>
      </w:numPr>
      <w:overflowPunct w:val="0"/>
      <w:topLinePunct/>
      <w:jc w:val="both"/>
    </w:pPr>
    <w:rPr>
      <w:rFonts w:ascii="Times New Roman" w:hAnsi="Times New Roman" w:eastAsia="方正仿宋_GBK" w:cs="Times New Roman"/>
      <w:kern w:val="2"/>
      <w:sz w:val="32"/>
      <w:szCs w:val="32"/>
      <w:lang w:val="en-US" w:eastAsia="zh-CN" w:bidi="ar-SA"/>
      <mc:AlternateContent>
        <mc:Choice Requires="wpsCustomData">
          <wpsCustomData:relSz val="three"/>
          <wpsCustomData:relSzCs val="three"/>
        </mc:Choice>
      </mc:AlternateContent>
    </w:rPr>
  </w:style>
  <w:style w:type="paragraph" w:customStyle="1" w:styleId="9">
    <w:name w:val="公文标题 2"/>
    <w:link w:val="10"/>
    <w:qFormat/>
    <w:uiPriority w:val="0"/>
    <w:pPr>
      <w:widowControl w:val="0"/>
      <w:numPr>
        <w:ilvl w:val="0"/>
        <w:numId w:val="4"/>
      </w:numPr>
      <w:overflowPunct w:val="0"/>
      <w:topLinePunct/>
      <w:jc w:val="both"/>
    </w:pPr>
    <w:rPr>
      <w:rFonts w:ascii="Times New Roman" w:hAnsi="Times New Roman" w:eastAsia="方正楷体_GBK" w:cs="Times New Roman"/>
      <w:kern w:val="2"/>
      <w:sz w:val="32"/>
      <w:szCs w:val="32"/>
      <w:lang w:val="en-US" w:eastAsia="zh-CN" w:bidi="ar-SA"/>
      <mc:AlternateContent>
        <mc:Choice Requires="wpsCustomData">
          <wpsCustomData:relSz val="three"/>
          <wpsCustomData:relSzCs val="three"/>
        </mc:Choice>
      </mc:AlternateContent>
    </w:rPr>
  </w:style>
  <w:style w:type="character" w:customStyle="1" w:styleId="10">
    <w:name w:val="公文标题 2 Char"/>
    <w:link w:val="9"/>
    <w:qFormat/>
    <w:uiPriority w:val="0"/>
    <w:rPr>
      <w:rFonts w:ascii="Times New Roman" w:hAnsi="Times New Roman" w:eastAsia="方正楷体_GBK" w:cs="Times New Roman"/>
      <w:kern w:val="2"/>
      <w:sz w:val="32"/>
      <w:szCs w:val="32"/>
      <w:lang w:val="en-US" w:eastAsia="zh-CN" w:bidi="ar-SA"/>
      <mc:AlternateContent>
        <mc:Choice Requires="wpsCustomData">
          <wpsCustomData:relSz val="three"/>
          <wpsCustomData:relSzCs val="three"/>
        </mc:Choice>
      </mc:AlternateConten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GB9704_2012_Templates/BlankTex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BlankText.dotx</Template>
  <Pages>1</Pages>
  <Words>611</Words>
  <Characters>611</Characters>
  <Lines>0</Lines>
  <Paragraphs>0</Paragraphs>
  <TotalTime>27</TotalTime>
  <ScaleCrop>false</ScaleCrop>
  <LinksUpToDate>false</LinksUpToDate>
  <CharactersWithSpaces>611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2024-01-11T19:57:00Z</dcterms:created>
  <dc:creator> </dc:creator>
  <cp:lastModifiedBy> </cp:lastModifiedBy>
  <dcterms:modified xsi:type="dcterms:W3CDTF">2024-01-11T13:27:15Z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